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F0BDA" w14:textId="77777777" w:rsidR="00B01DBF" w:rsidRDefault="00B01DBF">
      <w:pPr>
        <w:pStyle w:val="Normalsansretrait"/>
        <w:spacing w:line="240" w:lineRule="auto"/>
        <w:jc w:val="center"/>
        <w:rPr>
          <w:b/>
          <w:bCs/>
          <w:color w:val="FF0000"/>
          <w:sz w:val="96"/>
          <w:szCs w:val="96"/>
        </w:rPr>
      </w:pPr>
      <w:bookmarkStart w:id="0" w:name="_Toc182981747"/>
    </w:p>
    <w:p w14:paraId="5CC6B064" w14:textId="77777777" w:rsidR="00B01DBF" w:rsidRPr="00B10DC4" w:rsidRDefault="00B01DBF">
      <w:pPr>
        <w:pStyle w:val="Normalsansretrait"/>
        <w:spacing w:line="240" w:lineRule="auto"/>
        <w:jc w:val="center"/>
        <w:rPr>
          <w:b/>
          <w:bCs/>
          <w:sz w:val="96"/>
          <w:szCs w:val="96"/>
        </w:rPr>
      </w:pPr>
      <w:r w:rsidRPr="00B10DC4">
        <w:rPr>
          <w:b/>
          <w:bCs/>
          <w:sz w:val="96"/>
          <w:szCs w:val="96"/>
        </w:rPr>
        <w:t>G.P.E.C</w:t>
      </w:r>
      <w:r w:rsidR="00FF489D" w:rsidRPr="00B10DC4">
        <w:rPr>
          <w:b/>
          <w:bCs/>
          <w:sz w:val="96"/>
          <w:szCs w:val="96"/>
        </w:rPr>
        <w:t>.</w:t>
      </w:r>
    </w:p>
    <w:p w14:paraId="4D69D274" w14:textId="77777777" w:rsidR="00B01DBF" w:rsidRPr="00573869" w:rsidRDefault="00B01DBF"/>
    <w:p w14:paraId="6FBB9C15" w14:textId="77777777" w:rsidR="00B01DBF" w:rsidRPr="00573869" w:rsidRDefault="00B01DBF"/>
    <w:p w14:paraId="0B5FB9B5" w14:textId="77777777" w:rsidR="00B01DBF" w:rsidRPr="00573869" w:rsidRDefault="00B01DBF"/>
    <w:p w14:paraId="726413C4" w14:textId="77777777" w:rsidR="00B01DBF" w:rsidRPr="00573869" w:rsidRDefault="00B01DBF"/>
    <w:p w14:paraId="04573D31" w14:textId="77777777" w:rsidR="00B01DBF" w:rsidRPr="00573869" w:rsidRDefault="00B01DBF"/>
    <w:p w14:paraId="21D3455D" w14:textId="77777777" w:rsidR="00B01DBF" w:rsidRPr="00573869" w:rsidRDefault="00B01DBF"/>
    <w:p w14:paraId="4118BBFB" w14:textId="77777777" w:rsidR="00B01DBF" w:rsidRPr="00B10DC4" w:rsidRDefault="00B01DBF">
      <w:pPr>
        <w:pStyle w:val="Normalsansretrait"/>
        <w:spacing w:line="240" w:lineRule="auto"/>
        <w:jc w:val="center"/>
        <w:rPr>
          <w:b/>
          <w:bCs/>
          <w:sz w:val="72"/>
          <w:szCs w:val="72"/>
        </w:rPr>
      </w:pPr>
      <w:bookmarkStart w:id="1" w:name="SautSection0"/>
      <w:r w:rsidRPr="00B10DC4">
        <w:rPr>
          <w:b/>
          <w:bCs/>
          <w:sz w:val="72"/>
          <w:szCs w:val="72"/>
        </w:rPr>
        <w:t>Propositions CFDT</w:t>
      </w:r>
    </w:p>
    <w:bookmarkEnd w:id="1"/>
    <w:p w14:paraId="6CF052B0" w14:textId="77777777" w:rsidR="00B01DBF" w:rsidRPr="00B10DC4" w:rsidRDefault="00B01DBF" w:rsidP="00A2764B">
      <w:pPr>
        <w:pStyle w:val="Normal1"/>
        <w:spacing w:line="240" w:lineRule="auto"/>
        <w:rPr>
          <w:rFonts w:ascii="Comic Sans MS" w:hAnsi="Comic Sans MS" w:cs="Comic Sans MS"/>
          <w:b/>
          <w:bCs/>
          <w:sz w:val="44"/>
          <w:szCs w:val="44"/>
        </w:rPr>
      </w:pPr>
      <w:r w:rsidRPr="00573869">
        <w:br w:type="page"/>
      </w:r>
      <w:r w:rsidRPr="00B10DC4">
        <w:rPr>
          <w:rFonts w:ascii="Comic Sans MS" w:hAnsi="Comic Sans MS" w:cs="Comic Sans MS"/>
          <w:b/>
          <w:bCs/>
          <w:sz w:val="44"/>
          <w:szCs w:val="44"/>
        </w:rPr>
        <w:lastRenderedPageBreak/>
        <w:t>Sommaire</w:t>
      </w:r>
    </w:p>
    <w:p w14:paraId="5AA12737" w14:textId="77777777" w:rsidR="00FC35FE" w:rsidRPr="00573869" w:rsidRDefault="00B01DBF">
      <w:pPr>
        <w:pStyle w:val="TM1"/>
        <w:rPr>
          <w:rFonts w:asciiTheme="minorHAnsi" w:eastAsiaTheme="minorEastAsia" w:hAnsiTheme="minorHAnsi" w:cstheme="minorBidi"/>
          <w:color w:val="auto"/>
          <w:sz w:val="22"/>
          <w:szCs w:val="22"/>
        </w:rPr>
      </w:pPr>
      <w:r w:rsidRPr="00B10DC4">
        <w:rPr>
          <w:color w:val="auto"/>
        </w:rPr>
        <w:fldChar w:fldCharType="begin"/>
      </w:r>
      <w:r w:rsidRPr="00B10DC4">
        <w:rPr>
          <w:color w:val="auto"/>
        </w:rPr>
        <w:instrText xml:space="preserve"> TOC \o "1-3" \h \z </w:instrText>
      </w:r>
      <w:r w:rsidRPr="00B10DC4">
        <w:rPr>
          <w:color w:val="auto"/>
        </w:rPr>
        <w:fldChar w:fldCharType="separate"/>
      </w:r>
      <w:hyperlink w:anchor="_Toc515535651" w:history="1">
        <w:r w:rsidR="00FC35FE" w:rsidRPr="00B10DC4">
          <w:rPr>
            <w:rStyle w:val="Lienhypertexte"/>
            <w:color w:val="auto"/>
          </w:rPr>
          <w:t>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INTRODUCTION.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_Toc515535651 \h </w:instrText>
        </w:r>
        <w:r w:rsidR="00FC35FE" w:rsidRPr="00B10DC4">
          <w:rPr>
            <w:webHidden/>
            <w:color w:val="auto"/>
          </w:rPr>
        </w:r>
        <w:r w:rsidR="00FC35FE" w:rsidRPr="00B10DC4">
          <w:rPr>
            <w:webHidden/>
            <w:color w:val="auto"/>
          </w:rPr>
          <w:fldChar w:fldCharType="separate"/>
        </w:r>
        <w:r w:rsidR="00FC35FE" w:rsidRPr="00B10DC4">
          <w:rPr>
            <w:webHidden/>
            <w:color w:val="auto"/>
          </w:rPr>
          <w:t>4</w:t>
        </w:r>
        <w:r w:rsidR="00FC35FE" w:rsidRPr="00B10DC4">
          <w:rPr>
            <w:webHidden/>
            <w:color w:val="auto"/>
          </w:rPr>
          <w:fldChar w:fldCharType="end"/>
        </w:r>
      </w:hyperlink>
    </w:p>
    <w:p w14:paraId="736A5DCA" w14:textId="77777777" w:rsidR="00FC35FE" w:rsidRPr="00573869" w:rsidRDefault="00997FEF">
      <w:pPr>
        <w:pStyle w:val="TM1"/>
        <w:rPr>
          <w:rFonts w:asciiTheme="minorHAnsi" w:eastAsiaTheme="minorEastAsia" w:hAnsiTheme="minorHAnsi" w:cstheme="minorBidi"/>
          <w:color w:val="auto"/>
          <w:sz w:val="22"/>
          <w:szCs w:val="22"/>
        </w:rPr>
      </w:pPr>
      <w:hyperlink w:anchor="_Toc515535652" w:history="1">
        <w:r w:rsidR="00FC35FE" w:rsidRPr="00B10DC4">
          <w:rPr>
            <w:rStyle w:val="Lienhypertexte"/>
            <w:color w:val="auto"/>
          </w:rPr>
          <w:t>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STRATEGIE DE SOPRA STERIA ET POLITIQUE DE L’EMPLOI.</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_Toc515535652 \h </w:instrText>
        </w:r>
        <w:r w:rsidR="00FC35FE" w:rsidRPr="00B10DC4">
          <w:rPr>
            <w:webHidden/>
            <w:color w:val="auto"/>
          </w:rPr>
        </w:r>
        <w:r w:rsidR="00FC35FE" w:rsidRPr="00B10DC4">
          <w:rPr>
            <w:webHidden/>
            <w:color w:val="auto"/>
          </w:rPr>
          <w:fldChar w:fldCharType="separate"/>
        </w:r>
        <w:r w:rsidR="00FC35FE" w:rsidRPr="00B10DC4">
          <w:rPr>
            <w:webHidden/>
            <w:color w:val="auto"/>
          </w:rPr>
          <w:t>4</w:t>
        </w:r>
        <w:r w:rsidR="00FC35FE" w:rsidRPr="00B10DC4">
          <w:rPr>
            <w:webHidden/>
            <w:color w:val="auto"/>
          </w:rPr>
          <w:fldChar w:fldCharType="end"/>
        </w:r>
      </w:hyperlink>
    </w:p>
    <w:p w14:paraId="529D1567" w14:textId="77777777" w:rsidR="00FC35FE" w:rsidRPr="00573869" w:rsidRDefault="00997FEF">
      <w:pPr>
        <w:pStyle w:val="TM1"/>
        <w:rPr>
          <w:rFonts w:asciiTheme="minorHAnsi" w:eastAsiaTheme="minorEastAsia" w:hAnsiTheme="minorHAnsi" w:cstheme="minorBidi"/>
          <w:color w:val="auto"/>
          <w:sz w:val="22"/>
          <w:szCs w:val="22"/>
        </w:rPr>
      </w:pPr>
      <w:hyperlink w:anchor="_Toc515535653" w:history="1">
        <w:r w:rsidR="00FC35FE" w:rsidRPr="00B10DC4">
          <w:rPr>
            <w:rStyle w:val="Lienhypertexte"/>
            <w:color w:val="auto"/>
          </w:rPr>
          <w:t>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CARTOGRAPHIE PREVISIONNELLE DES EMPLOIS ET DES COMPETENCES.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_Toc515535653 \h </w:instrText>
        </w:r>
        <w:r w:rsidR="00FC35FE" w:rsidRPr="00B10DC4">
          <w:rPr>
            <w:webHidden/>
            <w:color w:val="auto"/>
          </w:rPr>
        </w:r>
        <w:r w:rsidR="00FC35FE" w:rsidRPr="00B10DC4">
          <w:rPr>
            <w:webHidden/>
            <w:color w:val="auto"/>
          </w:rPr>
          <w:fldChar w:fldCharType="separate"/>
        </w:r>
        <w:r w:rsidR="00FC35FE" w:rsidRPr="00B10DC4">
          <w:rPr>
            <w:webHidden/>
            <w:color w:val="auto"/>
          </w:rPr>
          <w:t>4</w:t>
        </w:r>
        <w:r w:rsidR="00FC35FE" w:rsidRPr="00B10DC4">
          <w:rPr>
            <w:webHidden/>
            <w:color w:val="auto"/>
          </w:rPr>
          <w:fldChar w:fldCharType="end"/>
        </w:r>
      </w:hyperlink>
    </w:p>
    <w:p w14:paraId="6F4AF68B" w14:textId="77777777" w:rsidR="00FC35FE" w:rsidRPr="00573869" w:rsidRDefault="00997FEF">
      <w:pPr>
        <w:pStyle w:val="TM2"/>
        <w:rPr>
          <w:rFonts w:asciiTheme="minorHAnsi" w:eastAsiaTheme="minorEastAsia" w:hAnsiTheme="minorHAnsi" w:cstheme="minorBidi"/>
          <w:color w:val="auto"/>
          <w:sz w:val="22"/>
          <w:szCs w:val="22"/>
        </w:rPr>
      </w:pPr>
      <w:hyperlink w:anchor="_Toc515535654" w:history="1">
        <w:r w:rsidR="00FC35FE" w:rsidRPr="00B10DC4">
          <w:rPr>
            <w:rStyle w:val="Lienhypertexte"/>
            <w:color w:val="auto"/>
          </w:rPr>
          <w:t>3.1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Référentiel Emploi et Gestion des Compétences.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_Toc515535654 \h </w:instrText>
        </w:r>
        <w:r w:rsidR="00FC35FE" w:rsidRPr="00B10DC4">
          <w:rPr>
            <w:webHidden/>
            <w:color w:val="auto"/>
          </w:rPr>
        </w:r>
        <w:r w:rsidR="00FC35FE" w:rsidRPr="00B10DC4">
          <w:rPr>
            <w:webHidden/>
            <w:color w:val="auto"/>
          </w:rPr>
          <w:fldChar w:fldCharType="separate"/>
        </w:r>
        <w:r w:rsidR="00FC35FE" w:rsidRPr="00B10DC4">
          <w:rPr>
            <w:webHidden/>
            <w:color w:val="auto"/>
          </w:rPr>
          <w:t>5</w:t>
        </w:r>
        <w:r w:rsidR="00FC35FE" w:rsidRPr="00B10DC4">
          <w:rPr>
            <w:webHidden/>
            <w:color w:val="auto"/>
          </w:rPr>
          <w:fldChar w:fldCharType="end"/>
        </w:r>
      </w:hyperlink>
    </w:p>
    <w:p w14:paraId="29E12271" w14:textId="77777777" w:rsidR="00FC35FE" w:rsidRPr="00573869" w:rsidRDefault="00997FEF">
      <w:pPr>
        <w:pStyle w:val="TM2"/>
        <w:rPr>
          <w:rFonts w:asciiTheme="minorHAnsi" w:eastAsiaTheme="minorEastAsia" w:hAnsiTheme="minorHAnsi" w:cstheme="minorBidi"/>
          <w:color w:val="auto"/>
          <w:sz w:val="22"/>
          <w:szCs w:val="22"/>
        </w:rPr>
      </w:pPr>
      <w:hyperlink w:anchor="_Toc515535655" w:history="1">
        <w:r w:rsidR="00FC35FE" w:rsidRPr="00B10DC4">
          <w:rPr>
            <w:rStyle w:val="Lienhypertexte"/>
            <w:color w:val="auto"/>
          </w:rPr>
          <w:t>3.2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Observatoire des Métiers.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_Toc515535655 \h </w:instrText>
        </w:r>
        <w:r w:rsidR="00FC35FE" w:rsidRPr="00B10DC4">
          <w:rPr>
            <w:webHidden/>
            <w:color w:val="auto"/>
          </w:rPr>
        </w:r>
        <w:r w:rsidR="00FC35FE" w:rsidRPr="00B10DC4">
          <w:rPr>
            <w:webHidden/>
            <w:color w:val="auto"/>
          </w:rPr>
          <w:fldChar w:fldCharType="separate"/>
        </w:r>
        <w:r w:rsidR="00FC35FE" w:rsidRPr="00B10DC4">
          <w:rPr>
            <w:webHidden/>
            <w:color w:val="auto"/>
          </w:rPr>
          <w:t>5</w:t>
        </w:r>
        <w:r w:rsidR="00FC35FE" w:rsidRPr="00B10DC4">
          <w:rPr>
            <w:webHidden/>
            <w:color w:val="auto"/>
          </w:rPr>
          <w:fldChar w:fldCharType="end"/>
        </w:r>
      </w:hyperlink>
    </w:p>
    <w:p w14:paraId="3CF30AEA" w14:textId="77777777" w:rsidR="00FC35FE" w:rsidRPr="00573869" w:rsidRDefault="00997FEF">
      <w:pPr>
        <w:pStyle w:val="TM2"/>
        <w:rPr>
          <w:rFonts w:asciiTheme="minorHAnsi" w:eastAsiaTheme="minorEastAsia" w:hAnsiTheme="minorHAnsi" w:cstheme="minorBidi"/>
          <w:color w:val="auto"/>
          <w:sz w:val="22"/>
          <w:szCs w:val="22"/>
        </w:rPr>
      </w:pPr>
      <w:hyperlink w:anchor="_Toc515535656" w:history="1">
        <w:r w:rsidR="00FC35FE" w:rsidRPr="00B10DC4">
          <w:rPr>
            <w:rStyle w:val="Lienhypertexte"/>
            <w:color w:val="auto"/>
          </w:rPr>
          <w:t>3.3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Revue annuelle des métiers, des emplois et des compétences.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_Toc515535656 \h </w:instrText>
        </w:r>
        <w:r w:rsidR="00FC35FE" w:rsidRPr="00B10DC4">
          <w:rPr>
            <w:webHidden/>
            <w:color w:val="auto"/>
          </w:rPr>
        </w:r>
        <w:r w:rsidR="00FC35FE" w:rsidRPr="00B10DC4">
          <w:rPr>
            <w:webHidden/>
            <w:color w:val="auto"/>
          </w:rPr>
          <w:fldChar w:fldCharType="separate"/>
        </w:r>
        <w:r w:rsidR="00FC35FE" w:rsidRPr="00B10DC4">
          <w:rPr>
            <w:webHidden/>
            <w:color w:val="auto"/>
          </w:rPr>
          <w:t>5</w:t>
        </w:r>
        <w:r w:rsidR="00FC35FE" w:rsidRPr="00B10DC4">
          <w:rPr>
            <w:webHidden/>
            <w:color w:val="auto"/>
          </w:rPr>
          <w:fldChar w:fldCharType="end"/>
        </w:r>
      </w:hyperlink>
    </w:p>
    <w:p w14:paraId="52F67FE2" w14:textId="77777777" w:rsidR="00FC35FE" w:rsidRPr="00573869" w:rsidRDefault="00997FEF">
      <w:pPr>
        <w:pStyle w:val="TM2"/>
        <w:rPr>
          <w:rFonts w:asciiTheme="minorHAnsi" w:eastAsiaTheme="minorEastAsia" w:hAnsiTheme="minorHAnsi" w:cstheme="minorBidi"/>
          <w:color w:val="auto"/>
          <w:sz w:val="22"/>
          <w:szCs w:val="22"/>
        </w:rPr>
      </w:pPr>
      <w:hyperlink w:anchor="_Toc515535657" w:history="1">
        <w:r w:rsidR="00FC35FE" w:rsidRPr="00B10DC4">
          <w:rPr>
            <w:rStyle w:val="Lienhypertexte"/>
            <w:color w:val="auto"/>
          </w:rPr>
          <w:t>3.4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Mise à jour du Référentiel Emploi.</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_Toc515535657 \h </w:instrText>
        </w:r>
        <w:r w:rsidR="00FC35FE" w:rsidRPr="00B10DC4">
          <w:rPr>
            <w:webHidden/>
            <w:color w:val="auto"/>
          </w:rPr>
        </w:r>
        <w:r w:rsidR="00FC35FE" w:rsidRPr="00B10DC4">
          <w:rPr>
            <w:webHidden/>
            <w:color w:val="auto"/>
          </w:rPr>
          <w:fldChar w:fldCharType="separate"/>
        </w:r>
        <w:r w:rsidR="00FC35FE" w:rsidRPr="00B10DC4">
          <w:rPr>
            <w:webHidden/>
            <w:color w:val="auto"/>
          </w:rPr>
          <w:t>7</w:t>
        </w:r>
        <w:r w:rsidR="00FC35FE" w:rsidRPr="00B10DC4">
          <w:rPr>
            <w:webHidden/>
            <w:color w:val="auto"/>
          </w:rPr>
          <w:fldChar w:fldCharType="end"/>
        </w:r>
      </w:hyperlink>
    </w:p>
    <w:p w14:paraId="5594E8E0" w14:textId="77777777" w:rsidR="00FC35FE" w:rsidRPr="00573869" w:rsidRDefault="00997FEF">
      <w:pPr>
        <w:pStyle w:val="TM2"/>
        <w:rPr>
          <w:rFonts w:asciiTheme="minorHAnsi" w:eastAsiaTheme="minorEastAsia" w:hAnsiTheme="minorHAnsi" w:cstheme="minorBidi"/>
          <w:color w:val="auto"/>
          <w:sz w:val="22"/>
          <w:szCs w:val="22"/>
        </w:rPr>
      </w:pPr>
      <w:hyperlink w:anchor="_Toc515535658" w:history="1">
        <w:r w:rsidR="00FC35FE" w:rsidRPr="00B10DC4">
          <w:rPr>
            <w:rStyle w:val="Lienhypertexte"/>
            <w:color w:val="auto"/>
          </w:rPr>
          <w:t>3.5</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Plan de Gestion Prévisionnelle des emplois.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_Toc515535658 \h </w:instrText>
        </w:r>
        <w:r w:rsidR="00FC35FE" w:rsidRPr="00B10DC4">
          <w:rPr>
            <w:webHidden/>
            <w:color w:val="auto"/>
          </w:rPr>
        </w:r>
        <w:r w:rsidR="00FC35FE" w:rsidRPr="00B10DC4">
          <w:rPr>
            <w:webHidden/>
            <w:color w:val="auto"/>
          </w:rPr>
          <w:fldChar w:fldCharType="separate"/>
        </w:r>
        <w:r w:rsidR="00FC35FE" w:rsidRPr="00B10DC4">
          <w:rPr>
            <w:webHidden/>
            <w:color w:val="auto"/>
          </w:rPr>
          <w:t>7</w:t>
        </w:r>
        <w:r w:rsidR="00FC35FE" w:rsidRPr="00B10DC4">
          <w:rPr>
            <w:webHidden/>
            <w:color w:val="auto"/>
          </w:rPr>
          <w:fldChar w:fldCharType="end"/>
        </w:r>
      </w:hyperlink>
    </w:p>
    <w:p w14:paraId="4CB6C92B" w14:textId="77777777" w:rsidR="00FC35FE" w:rsidRPr="00573869" w:rsidRDefault="00997FEF">
      <w:pPr>
        <w:pStyle w:val="TM2"/>
        <w:rPr>
          <w:rFonts w:asciiTheme="minorHAnsi" w:eastAsiaTheme="minorEastAsia" w:hAnsiTheme="minorHAnsi" w:cstheme="minorBidi"/>
          <w:color w:val="auto"/>
          <w:sz w:val="22"/>
          <w:szCs w:val="22"/>
        </w:rPr>
      </w:pPr>
      <w:hyperlink w:anchor="_Toc515535659" w:history="1">
        <w:r w:rsidR="00FC35FE" w:rsidRPr="00B10DC4">
          <w:rPr>
            <w:rStyle w:val="Lienhypertexte"/>
            <w:color w:val="auto"/>
          </w:rPr>
          <w:t>3.6</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Communication au Personnel.</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_Toc515535659 \h </w:instrText>
        </w:r>
        <w:r w:rsidR="00FC35FE" w:rsidRPr="00B10DC4">
          <w:rPr>
            <w:webHidden/>
            <w:color w:val="auto"/>
          </w:rPr>
        </w:r>
        <w:r w:rsidR="00FC35FE" w:rsidRPr="00B10DC4">
          <w:rPr>
            <w:webHidden/>
            <w:color w:val="auto"/>
          </w:rPr>
          <w:fldChar w:fldCharType="separate"/>
        </w:r>
        <w:r w:rsidR="00FC35FE" w:rsidRPr="00B10DC4">
          <w:rPr>
            <w:webHidden/>
            <w:color w:val="auto"/>
          </w:rPr>
          <w:t>7</w:t>
        </w:r>
        <w:r w:rsidR="00FC35FE" w:rsidRPr="00B10DC4">
          <w:rPr>
            <w:webHidden/>
            <w:color w:val="auto"/>
          </w:rPr>
          <w:fldChar w:fldCharType="end"/>
        </w:r>
      </w:hyperlink>
    </w:p>
    <w:p w14:paraId="1B5050C3" w14:textId="77777777" w:rsidR="00FC35FE" w:rsidRPr="00573869" w:rsidRDefault="00997FEF">
      <w:pPr>
        <w:pStyle w:val="TM1"/>
        <w:rPr>
          <w:rFonts w:asciiTheme="minorHAnsi" w:eastAsiaTheme="minorEastAsia" w:hAnsiTheme="minorHAnsi" w:cstheme="minorBidi"/>
          <w:color w:val="auto"/>
          <w:sz w:val="22"/>
          <w:szCs w:val="22"/>
        </w:rPr>
      </w:pPr>
      <w:hyperlink w:anchor="_Toc515535660" w:history="1">
        <w:r w:rsidR="00FC35FE" w:rsidRPr="00B10DC4">
          <w:rPr>
            <w:rStyle w:val="Lienhypertexte"/>
            <w:color w:val="auto"/>
          </w:rPr>
          <w:t>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GESTION PREVISIONNELLE ET PLAN DE FORMATION.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_Toc515535660 \h </w:instrText>
        </w:r>
        <w:r w:rsidR="00FC35FE" w:rsidRPr="00B10DC4">
          <w:rPr>
            <w:webHidden/>
            <w:color w:val="auto"/>
          </w:rPr>
        </w:r>
        <w:r w:rsidR="00FC35FE" w:rsidRPr="00B10DC4">
          <w:rPr>
            <w:webHidden/>
            <w:color w:val="auto"/>
          </w:rPr>
          <w:fldChar w:fldCharType="separate"/>
        </w:r>
        <w:r w:rsidR="00FC35FE" w:rsidRPr="00B10DC4">
          <w:rPr>
            <w:webHidden/>
            <w:color w:val="auto"/>
          </w:rPr>
          <w:t>8</w:t>
        </w:r>
        <w:r w:rsidR="00FC35FE" w:rsidRPr="00B10DC4">
          <w:rPr>
            <w:webHidden/>
            <w:color w:val="auto"/>
          </w:rPr>
          <w:fldChar w:fldCharType="end"/>
        </w:r>
      </w:hyperlink>
    </w:p>
    <w:p w14:paraId="73371005" w14:textId="77777777" w:rsidR="00FC35FE" w:rsidRPr="00573869" w:rsidRDefault="00997FEF">
      <w:pPr>
        <w:pStyle w:val="TM2"/>
        <w:rPr>
          <w:rFonts w:asciiTheme="minorHAnsi" w:eastAsiaTheme="minorEastAsia" w:hAnsiTheme="minorHAnsi" w:cstheme="minorBidi"/>
          <w:color w:val="auto"/>
          <w:sz w:val="22"/>
          <w:szCs w:val="22"/>
        </w:rPr>
      </w:pPr>
      <w:hyperlink w:anchor="_Toc515535661" w:history="1">
        <w:r w:rsidR="00FC35FE" w:rsidRPr="00B10DC4">
          <w:rPr>
            <w:rStyle w:val="Lienhypertexte"/>
            <w:color w:val="auto"/>
          </w:rPr>
          <w:t>4.1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Le programme pluriannuel de formation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_Toc515535661 \h </w:instrText>
        </w:r>
        <w:r w:rsidR="00FC35FE" w:rsidRPr="00B10DC4">
          <w:rPr>
            <w:webHidden/>
            <w:color w:val="auto"/>
          </w:rPr>
        </w:r>
        <w:r w:rsidR="00FC35FE" w:rsidRPr="00B10DC4">
          <w:rPr>
            <w:webHidden/>
            <w:color w:val="auto"/>
          </w:rPr>
          <w:fldChar w:fldCharType="separate"/>
        </w:r>
        <w:r w:rsidR="00FC35FE" w:rsidRPr="00B10DC4">
          <w:rPr>
            <w:webHidden/>
            <w:color w:val="auto"/>
          </w:rPr>
          <w:t>8</w:t>
        </w:r>
        <w:r w:rsidR="00FC35FE" w:rsidRPr="00B10DC4">
          <w:rPr>
            <w:webHidden/>
            <w:color w:val="auto"/>
          </w:rPr>
          <w:fldChar w:fldCharType="end"/>
        </w:r>
      </w:hyperlink>
    </w:p>
    <w:p w14:paraId="226E7F16" w14:textId="77777777" w:rsidR="00FC35FE" w:rsidRPr="00573869" w:rsidRDefault="00997FEF">
      <w:pPr>
        <w:pStyle w:val="TM2"/>
        <w:rPr>
          <w:rFonts w:asciiTheme="minorHAnsi" w:eastAsiaTheme="minorEastAsia" w:hAnsiTheme="minorHAnsi" w:cstheme="minorBidi"/>
          <w:color w:val="auto"/>
          <w:sz w:val="22"/>
          <w:szCs w:val="22"/>
        </w:rPr>
      </w:pPr>
      <w:hyperlink w:anchor="_Toc515535662" w:history="1">
        <w:r w:rsidR="00FC35FE" w:rsidRPr="00B10DC4">
          <w:rPr>
            <w:rStyle w:val="Lienhypertexte"/>
            <w:color w:val="auto"/>
          </w:rPr>
          <w:t>4.2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Le plan annuel de formation.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_Toc515535662 \h </w:instrText>
        </w:r>
        <w:r w:rsidR="00FC35FE" w:rsidRPr="00B10DC4">
          <w:rPr>
            <w:webHidden/>
            <w:color w:val="auto"/>
          </w:rPr>
        </w:r>
        <w:r w:rsidR="00FC35FE" w:rsidRPr="00B10DC4">
          <w:rPr>
            <w:webHidden/>
            <w:color w:val="auto"/>
          </w:rPr>
          <w:fldChar w:fldCharType="separate"/>
        </w:r>
        <w:r w:rsidR="00FC35FE" w:rsidRPr="00B10DC4">
          <w:rPr>
            <w:webHidden/>
            <w:color w:val="auto"/>
          </w:rPr>
          <w:t>8</w:t>
        </w:r>
        <w:r w:rsidR="00FC35FE" w:rsidRPr="00B10DC4">
          <w:rPr>
            <w:webHidden/>
            <w:color w:val="auto"/>
          </w:rPr>
          <w:fldChar w:fldCharType="end"/>
        </w:r>
      </w:hyperlink>
    </w:p>
    <w:p w14:paraId="040E3ECB" w14:textId="77777777" w:rsidR="00FC35FE" w:rsidRPr="00573869" w:rsidRDefault="00997FEF">
      <w:pPr>
        <w:pStyle w:val="TM1"/>
        <w:rPr>
          <w:rFonts w:asciiTheme="minorHAnsi" w:eastAsiaTheme="minorEastAsia" w:hAnsiTheme="minorHAnsi" w:cstheme="minorBidi"/>
          <w:color w:val="auto"/>
          <w:sz w:val="22"/>
          <w:szCs w:val="22"/>
        </w:rPr>
      </w:pPr>
      <w:hyperlink w:anchor="_Toc515535663" w:history="1">
        <w:r w:rsidR="00FC35FE" w:rsidRPr="00B10DC4">
          <w:rPr>
            <w:rStyle w:val="Lienhypertexte"/>
            <w:color w:val="auto"/>
          </w:rPr>
          <w:t>5</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EVOLUTION PROFESSIONNELLE DES SALARIES.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_Toc515535663 \h </w:instrText>
        </w:r>
        <w:r w:rsidR="00FC35FE" w:rsidRPr="00B10DC4">
          <w:rPr>
            <w:webHidden/>
            <w:color w:val="auto"/>
          </w:rPr>
        </w:r>
        <w:r w:rsidR="00FC35FE" w:rsidRPr="00B10DC4">
          <w:rPr>
            <w:webHidden/>
            <w:color w:val="auto"/>
          </w:rPr>
          <w:fldChar w:fldCharType="separate"/>
        </w:r>
        <w:r w:rsidR="00FC35FE" w:rsidRPr="00B10DC4">
          <w:rPr>
            <w:webHidden/>
            <w:color w:val="auto"/>
          </w:rPr>
          <w:t>8</w:t>
        </w:r>
        <w:r w:rsidR="00FC35FE" w:rsidRPr="00B10DC4">
          <w:rPr>
            <w:webHidden/>
            <w:color w:val="auto"/>
          </w:rPr>
          <w:fldChar w:fldCharType="end"/>
        </w:r>
      </w:hyperlink>
    </w:p>
    <w:p w14:paraId="318BB662" w14:textId="77777777" w:rsidR="00FC35FE" w:rsidRPr="00573869" w:rsidRDefault="00997FEF">
      <w:pPr>
        <w:pStyle w:val="TM2"/>
        <w:rPr>
          <w:rFonts w:asciiTheme="minorHAnsi" w:eastAsiaTheme="minorEastAsia" w:hAnsiTheme="minorHAnsi" w:cstheme="minorBidi"/>
          <w:color w:val="auto"/>
          <w:sz w:val="22"/>
          <w:szCs w:val="22"/>
        </w:rPr>
      </w:pPr>
      <w:hyperlink w:anchor="_Toc515535664" w:history="1">
        <w:r w:rsidR="00FC35FE" w:rsidRPr="00B10DC4">
          <w:rPr>
            <w:rStyle w:val="Lienhypertexte"/>
            <w:color w:val="auto"/>
          </w:rPr>
          <w:t>5.1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Entretien de Développement Professionnel ou Plan Annuel de Progression.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_Toc515535664 \h </w:instrText>
        </w:r>
        <w:r w:rsidR="00FC35FE" w:rsidRPr="00B10DC4">
          <w:rPr>
            <w:webHidden/>
            <w:color w:val="auto"/>
          </w:rPr>
        </w:r>
        <w:r w:rsidR="00FC35FE" w:rsidRPr="00B10DC4">
          <w:rPr>
            <w:webHidden/>
            <w:color w:val="auto"/>
          </w:rPr>
          <w:fldChar w:fldCharType="separate"/>
        </w:r>
        <w:r w:rsidR="00FC35FE" w:rsidRPr="00B10DC4">
          <w:rPr>
            <w:webHidden/>
            <w:color w:val="auto"/>
          </w:rPr>
          <w:t>9</w:t>
        </w:r>
        <w:r w:rsidR="00FC35FE" w:rsidRPr="00B10DC4">
          <w:rPr>
            <w:webHidden/>
            <w:color w:val="auto"/>
          </w:rPr>
          <w:fldChar w:fldCharType="end"/>
        </w:r>
      </w:hyperlink>
    </w:p>
    <w:p w14:paraId="57E08FC3" w14:textId="77777777" w:rsidR="00FC35FE" w:rsidRPr="00573869" w:rsidRDefault="00997FEF">
      <w:pPr>
        <w:pStyle w:val="TM2"/>
        <w:rPr>
          <w:rFonts w:asciiTheme="minorHAnsi" w:eastAsiaTheme="minorEastAsia" w:hAnsiTheme="minorHAnsi" w:cstheme="minorBidi"/>
          <w:color w:val="auto"/>
          <w:sz w:val="22"/>
          <w:szCs w:val="22"/>
        </w:rPr>
      </w:pPr>
      <w:hyperlink w:anchor="_Toc515535665" w:history="1">
        <w:r w:rsidR="00FC35FE" w:rsidRPr="00B10DC4">
          <w:rPr>
            <w:rStyle w:val="Lienhypertexte"/>
            <w:color w:val="auto"/>
          </w:rPr>
          <w:t>5.2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Commission Carrière et Mobilité.</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_Toc515535665 \h </w:instrText>
        </w:r>
        <w:r w:rsidR="00FC35FE" w:rsidRPr="00B10DC4">
          <w:rPr>
            <w:webHidden/>
            <w:color w:val="auto"/>
          </w:rPr>
        </w:r>
        <w:r w:rsidR="00FC35FE" w:rsidRPr="00B10DC4">
          <w:rPr>
            <w:webHidden/>
            <w:color w:val="auto"/>
          </w:rPr>
          <w:fldChar w:fldCharType="separate"/>
        </w:r>
        <w:r w:rsidR="00FC35FE" w:rsidRPr="00B10DC4">
          <w:rPr>
            <w:webHidden/>
            <w:color w:val="auto"/>
          </w:rPr>
          <w:t>10</w:t>
        </w:r>
        <w:r w:rsidR="00FC35FE" w:rsidRPr="00B10DC4">
          <w:rPr>
            <w:webHidden/>
            <w:color w:val="auto"/>
          </w:rPr>
          <w:fldChar w:fldCharType="end"/>
        </w:r>
      </w:hyperlink>
    </w:p>
    <w:p w14:paraId="5CF81497" w14:textId="77777777" w:rsidR="00FC35FE" w:rsidRPr="00573869" w:rsidRDefault="00997FEF">
      <w:pPr>
        <w:pStyle w:val="TM2"/>
        <w:rPr>
          <w:rFonts w:asciiTheme="minorHAnsi" w:eastAsiaTheme="minorEastAsia" w:hAnsiTheme="minorHAnsi" w:cstheme="minorBidi"/>
          <w:color w:val="auto"/>
          <w:sz w:val="22"/>
          <w:szCs w:val="22"/>
        </w:rPr>
      </w:pPr>
      <w:hyperlink w:anchor="_Toc515535666" w:history="1">
        <w:r w:rsidR="00FC35FE" w:rsidRPr="00B10DC4">
          <w:rPr>
            <w:rStyle w:val="Lienhypertexte"/>
            <w:color w:val="auto"/>
          </w:rPr>
          <w:t>5.3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Passeport formation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_Toc515535666 \h </w:instrText>
        </w:r>
        <w:r w:rsidR="00FC35FE" w:rsidRPr="00B10DC4">
          <w:rPr>
            <w:webHidden/>
            <w:color w:val="auto"/>
          </w:rPr>
        </w:r>
        <w:r w:rsidR="00FC35FE" w:rsidRPr="00B10DC4">
          <w:rPr>
            <w:webHidden/>
            <w:color w:val="auto"/>
          </w:rPr>
          <w:fldChar w:fldCharType="separate"/>
        </w:r>
        <w:r w:rsidR="00FC35FE" w:rsidRPr="00B10DC4">
          <w:rPr>
            <w:webHidden/>
            <w:color w:val="auto"/>
          </w:rPr>
          <w:t>10</w:t>
        </w:r>
        <w:r w:rsidR="00FC35FE" w:rsidRPr="00B10DC4">
          <w:rPr>
            <w:webHidden/>
            <w:color w:val="auto"/>
          </w:rPr>
          <w:fldChar w:fldCharType="end"/>
        </w:r>
      </w:hyperlink>
    </w:p>
    <w:p w14:paraId="343ABC26" w14:textId="77777777" w:rsidR="00FC35FE" w:rsidRPr="00573869" w:rsidRDefault="00997FEF">
      <w:pPr>
        <w:pStyle w:val="TM2"/>
        <w:rPr>
          <w:rFonts w:asciiTheme="minorHAnsi" w:eastAsiaTheme="minorEastAsia" w:hAnsiTheme="minorHAnsi" w:cstheme="minorBidi"/>
          <w:color w:val="auto"/>
          <w:sz w:val="22"/>
          <w:szCs w:val="22"/>
        </w:rPr>
      </w:pPr>
      <w:hyperlink w:anchor="_Toc515535667" w:history="1">
        <w:r w:rsidR="00FC35FE" w:rsidRPr="00B10DC4">
          <w:rPr>
            <w:rStyle w:val="Lienhypertexte"/>
            <w:color w:val="auto"/>
          </w:rPr>
          <w:t>5.4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Bilans professionnels.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_Toc515535667 \h </w:instrText>
        </w:r>
        <w:r w:rsidR="00FC35FE" w:rsidRPr="00B10DC4">
          <w:rPr>
            <w:webHidden/>
            <w:color w:val="auto"/>
          </w:rPr>
        </w:r>
        <w:r w:rsidR="00FC35FE" w:rsidRPr="00B10DC4">
          <w:rPr>
            <w:webHidden/>
            <w:color w:val="auto"/>
          </w:rPr>
          <w:fldChar w:fldCharType="separate"/>
        </w:r>
        <w:r w:rsidR="00FC35FE" w:rsidRPr="00B10DC4">
          <w:rPr>
            <w:webHidden/>
            <w:color w:val="auto"/>
          </w:rPr>
          <w:t>11</w:t>
        </w:r>
        <w:r w:rsidR="00FC35FE" w:rsidRPr="00B10DC4">
          <w:rPr>
            <w:webHidden/>
            <w:color w:val="auto"/>
          </w:rPr>
          <w:fldChar w:fldCharType="end"/>
        </w:r>
      </w:hyperlink>
    </w:p>
    <w:p w14:paraId="4C50C8BC" w14:textId="77777777" w:rsidR="00FC35FE" w:rsidRPr="00573869" w:rsidRDefault="00997FEF">
      <w:pPr>
        <w:pStyle w:val="TM2"/>
        <w:rPr>
          <w:rFonts w:asciiTheme="minorHAnsi" w:eastAsiaTheme="minorEastAsia" w:hAnsiTheme="minorHAnsi" w:cstheme="minorBidi"/>
          <w:color w:val="auto"/>
          <w:sz w:val="22"/>
          <w:szCs w:val="22"/>
        </w:rPr>
      </w:pPr>
      <w:hyperlink w:anchor="_Toc515535668" w:history="1">
        <w:r w:rsidR="00FC35FE" w:rsidRPr="00B10DC4">
          <w:rPr>
            <w:rStyle w:val="Lienhypertexte"/>
            <w:color w:val="auto"/>
          </w:rPr>
          <w:t>5.4.1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Bilan de Compétences.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_Toc515535668 \h </w:instrText>
        </w:r>
        <w:r w:rsidR="00FC35FE" w:rsidRPr="00B10DC4">
          <w:rPr>
            <w:webHidden/>
            <w:color w:val="auto"/>
          </w:rPr>
        </w:r>
        <w:r w:rsidR="00FC35FE" w:rsidRPr="00B10DC4">
          <w:rPr>
            <w:webHidden/>
            <w:color w:val="auto"/>
          </w:rPr>
          <w:fldChar w:fldCharType="separate"/>
        </w:r>
        <w:r w:rsidR="00FC35FE" w:rsidRPr="00B10DC4">
          <w:rPr>
            <w:webHidden/>
            <w:color w:val="auto"/>
          </w:rPr>
          <w:t>11</w:t>
        </w:r>
        <w:r w:rsidR="00FC35FE" w:rsidRPr="00B10DC4">
          <w:rPr>
            <w:webHidden/>
            <w:color w:val="auto"/>
          </w:rPr>
          <w:fldChar w:fldCharType="end"/>
        </w:r>
      </w:hyperlink>
    </w:p>
    <w:p w14:paraId="5231A059" w14:textId="77777777" w:rsidR="00FC35FE" w:rsidRPr="00573869" w:rsidRDefault="00997FEF">
      <w:pPr>
        <w:pStyle w:val="TM2"/>
        <w:rPr>
          <w:rFonts w:asciiTheme="minorHAnsi" w:eastAsiaTheme="minorEastAsia" w:hAnsiTheme="minorHAnsi" w:cstheme="minorBidi"/>
          <w:color w:val="auto"/>
          <w:sz w:val="22"/>
          <w:szCs w:val="22"/>
        </w:rPr>
      </w:pPr>
      <w:hyperlink w:anchor="_Toc515535669" w:history="1">
        <w:r w:rsidR="00FC35FE" w:rsidRPr="00B10DC4">
          <w:rPr>
            <w:rStyle w:val="Lienhypertexte"/>
            <w:color w:val="auto"/>
          </w:rPr>
          <w:t>5.4.2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Bilan Orientation de Carrière (BOC).</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_Toc515535669 \h </w:instrText>
        </w:r>
        <w:r w:rsidR="00FC35FE" w:rsidRPr="00B10DC4">
          <w:rPr>
            <w:webHidden/>
            <w:color w:val="auto"/>
          </w:rPr>
        </w:r>
        <w:r w:rsidR="00FC35FE" w:rsidRPr="00B10DC4">
          <w:rPr>
            <w:webHidden/>
            <w:color w:val="auto"/>
          </w:rPr>
          <w:fldChar w:fldCharType="separate"/>
        </w:r>
        <w:r w:rsidR="00FC35FE" w:rsidRPr="00B10DC4">
          <w:rPr>
            <w:webHidden/>
            <w:color w:val="auto"/>
          </w:rPr>
          <w:t>11</w:t>
        </w:r>
        <w:r w:rsidR="00FC35FE" w:rsidRPr="00B10DC4">
          <w:rPr>
            <w:webHidden/>
            <w:color w:val="auto"/>
          </w:rPr>
          <w:fldChar w:fldCharType="end"/>
        </w:r>
      </w:hyperlink>
    </w:p>
    <w:p w14:paraId="54E15E2F" w14:textId="77777777" w:rsidR="00FC35FE" w:rsidRPr="00573869" w:rsidRDefault="00997FEF">
      <w:pPr>
        <w:pStyle w:val="TM2"/>
        <w:rPr>
          <w:rFonts w:asciiTheme="minorHAnsi" w:eastAsiaTheme="minorEastAsia" w:hAnsiTheme="minorHAnsi" w:cstheme="minorBidi"/>
          <w:color w:val="auto"/>
          <w:sz w:val="22"/>
          <w:szCs w:val="22"/>
        </w:rPr>
      </w:pPr>
      <w:hyperlink w:anchor="_Toc515535670" w:history="1">
        <w:r w:rsidR="00FC35FE" w:rsidRPr="00B10DC4">
          <w:rPr>
            <w:rStyle w:val="Lienhypertexte"/>
            <w:color w:val="auto"/>
          </w:rPr>
          <w:t>5.5</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Gestion de la seconde partie de carrière.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_Toc515535670 \h </w:instrText>
        </w:r>
        <w:r w:rsidR="00FC35FE" w:rsidRPr="00B10DC4">
          <w:rPr>
            <w:webHidden/>
            <w:color w:val="auto"/>
          </w:rPr>
        </w:r>
        <w:r w:rsidR="00FC35FE" w:rsidRPr="00B10DC4">
          <w:rPr>
            <w:webHidden/>
            <w:color w:val="auto"/>
          </w:rPr>
          <w:fldChar w:fldCharType="separate"/>
        </w:r>
        <w:r w:rsidR="00FC35FE" w:rsidRPr="00B10DC4">
          <w:rPr>
            <w:webHidden/>
            <w:color w:val="auto"/>
          </w:rPr>
          <w:t>12</w:t>
        </w:r>
        <w:r w:rsidR="00FC35FE" w:rsidRPr="00B10DC4">
          <w:rPr>
            <w:webHidden/>
            <w:color w:val="auto"/>
          </w:rPr>
          <w:fldChar w:fldCharType="end"/>
        </w:r>
      </w:hyperlink>
    </w:p>
    <w:p w14:paraId="64E70178" w14:textId="77777777" w:rsidR="00FC35FE" w:rsidRPr="00573869" w:rsidRDefault="00997FEF">
      <w:pPr>
        <w:pStyle w:val="TM2"/>
        <w:rPr>
          <w:rFonts w:asciiTheme="minorHAnsi" w:eastAsiaTheme="minorEastAsia" w:hAnsiTheme="minorHAnsi" w:cstheme="minorBidi"/>
          <w:color w:val="auto"/>
          <w:sz w:val="22"/>
          <w:szCs w:val="22"/>
        </w:rPr>
      </w:pPr>
      <w:hyperlink w:anchor="_Toc515535671" w:history="1">
        <w:r w:rsidR="00FC35FE" w:rsidRPr="00B10DC4">
          <w:rPr>
            <w:rStyle w:val="Lienhypertexte"/>
            <w:color w:val="auto"/>
          </w:rPr>
          <w:t>5.5.1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Entretien professionnel de deuxième partie de carrière.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_Toc515535671 \h </w:instrText>
        </w:r>
        <w:r w:rsidR="00FC35FE" w:rsidRPr="00B10DC4">
          <w:rPr>
            <w:webHidden/>
            <w:color w:val="auto"/>
          </w:rPr>
        </w:r>
        <w:r w:rsidR="00FC35FE" w:rsidRPr="00B10DC4">
          <w:rPr>
            <w:webHidden/>
            <w:color w:val="auto"/>
          </w:rPr>
          <w:fldChar w:fldCharType="separate"/>
        </w:r>
        <w:r w:rsidR="00FC35FE" w:rsidRPr="00B10DC4">
          <w:rPr>
            <w:webHidden/>
            <w:color w:val="auto"/>
          </w:rPr>
          <w:t>12</w:t>
        </w:r>
        <w:r w:rsidR="00FC35FE" w:rsidRPr="00B10DC4">
          <w:rPr>
            <w:webHidden/>
            <w:color w:val="auto"/>
          </w:rPr>
          <w:fldChar w:fldCharType="end"/>
        </w:r>
      </w:hyperlink>
    </w:p>
    <w:p w14:paraId="0D3054FA" w14:textId="77777777" w:rsidR="00FC35FE" w:rsidRPr="00573869" w:rsidRDefault="00997FEF">
      <w:pPr>
        <w:pStyle w:val="TM2"/>
        <w:rPr>
          <w:rFonts w:asciiTheme="minorHAnsi" w:eastAsiaTheme="minorEastAsia" w:hAnsiTheme="minorHAnsi" w:cstheme="minorBidi"/>
          <w:color w:val="auto"/>
          <w:sz w:val="22"/>
          <w:szCs w:val="22"/>
        </w:rPr>
      </w:pPr>
      <w:hyperlink w:anchor="_Toc515535672" w:history="1">
        <w:r w:rsidR="00FC35FE" w:rsidRPr="00B10DC4">
          <w:rPr>
            <w:rStyle w:val="Lienhypertexte"/>
            <w:color w:val="auto"/>
          </w:rPr>
          <w:t>5.5.2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Suivi de la seconde partie de carrière.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_Toc515535672 \h </w:instrText>
        </w:r>
        <w:r w:rsidR="00FC35FE" w:rsidRPr="00B10DC4">
          <w:rPr>
            <w:webHidden/>
            <w:color w:val="auto"/>
          </w:rPr>
        </w:r>
        <w:r w:rsidR="00FC35FE" w:rsidRPr="00B10DC4">
          <w:rPr>
            <w:webHidden/>
            <w:color w:val="auto"/>
          </w:rPr>
          <w:fldChar w:fldCharType="separate"/>
        </w:r>
        <w:r w:rsidR="00FC35FE" w:rsidRPr="00B10DC4">
          <w:rPr>
            <w:webHidden/>
            <w:color w:val="auto"/>
          </w:rPr>
          <w:t>12</w:t>
        </w:r>
        <w:r w:rsidR="00FC35FE" w:rsidRPr="00B10DC4">
          <w:rPr>
            <w:webHidden/>
            <w:color w:val="auto"/>
          </w:rPr>
          <w:fldChar w:fldCharType="end"/>
        </w:r>
      </w:hyperlink>
    </w:p>
    <w:p w14:paraId="1238C261" w14:textId="77777777" w:rsidR="00FC35FE" w:rsidRPr="00573869" w:rsidRDefault="00997FEF">
      <w:pPr>
        <w:pStyle w:val="TM2"/>
        <w:rPr>
          <w:rFonts w:asciiTheme="minorHAnsi" w:eastAsiaTheme="minorEastAsia" w:hAnsiTheme="minorHAnsi" w:cstheme="minorBidi"/>
          <w:color w:val="auto"/>
          <w:sz w:val="22"/>
          <w:szCs w:val="22"/>
        </w:rPr>
      </w:pPr>
      <w:hyperlink w:anchor="_Toc515535673" w:history="1">
        <w:r w:rsidR="00FC35FE" w:rsidRPr="00B10DC4">
          <w:rPr>
            <w:rStyle w:val="Lienhypertexte"/>
            <w:color w:val="auto"/>
          </w:rPr>
          <w:t>5.5.3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Cas particuliers des salariés âgés ou exposés.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_Toc515535673 \h </w:instrText>
        </w:r>
        <w:r w:rsidR="00FC35FE" w:rsidRPr="00B10DC4">
          <w:rPr>
            <w:webHidden/>
            <w:color w:val="auto"/>
          </w:rPr>
        </w:r>
        <w:r w:rsidR="00FC35FE" w:rsidRPr="00B10DC4">
          <w:rPr>
            <w:webHidden/>
            <w:color w:val="auto"/>
          </w:rPr>
          <w:fldChar w:fldCharType="separate"/>
        </w:r>
        <w:r w:rsidR="00FC35FE" w:rsidRPr="00B10DC4">
          <w:rPr>
            <w:webHidden/>
            <w:color w:val="auto"/>
          </w:rPr>
          <w:t>13</w:t>
        </w:r>
        <w:r w:rsidR="00FC35FE" w:rsidRPr="00B10DC4">
          <w:rPr>
            <w:webHidden/>
            <w:color w:val="auto"/>
          </w:rPr>
          <w:fldChar w:fldCharType="end"/>
        </w:r>
      </w:hyperlink>
    </w:p>
    <w:p w14:paraId="2685C8A0" w14:textId="77777777" w:rsidR="00FC35FE" w:rsidRPr="00573869" w:rsidRDefault="00997FEF">
      <w:pPr>
        <w:pStyle w:val="TM2"/>
        <w:rPr>
          <w:rFonts w:asciiTheme="minorHAnsi" w:eastAsiaTheme="minorEastAsia" w:hAnsiTheme="minorHAnsi" w:cstheme="minorBidi"/>
          <w:color w:val="auto"/>
          <w:sz w:val="22"/>
          <w:szCs w:val="22"/>
        </w:rPr>
      </w:pPr>
      <w:hyperlink w:anchor="_Toc515535674" w:history="1">
        <w:r w:rsidR="00FC35FE" w:rsidRPr="00B10DC4">
          <w:rPr>
            <w:rStyle w:val="Lienhypertexte"/>
            <w:color w:val="auto"/>
          </w:rPr>
          <w:t>5.6</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Plans de formation personnalisés.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_Toc515535674 \h </w:instrText>
        </w:r>
        <w:r w:rsidR="00FC35FE" w:rsidRPr="00B10DC4">
          <w:rPr>
            <w:webHidden/>
            <w:color w:val="auto"/>
          </w:rPr>
        </w:r>
        <w:r w:rsidR="00FC35FE" w:rsidRPr="00B10DC4">
          <w:rPr>
            <w:webHidden/>
            <w:color w:val="auto"/>
          </w:rPr>
          <w:fldChar w:fldCharType="separate"/>
        </w:r>
        <w:r w:rsidR="00FC35FE" w:rsidRPr="00B10DC4">
          <w:rPr>
            <w:webHidden/>
            <w:color w:val="auto"/>
          </w:rPr>
          <w:t>13</w:t>
        </w:r>
        <w:r w:rsidR="00FC35FE" w:rsidRPr="00B10DC4">
          <w:rPr>
            <w:webHidden/>
            <w:color w:val="auto"/>
          </w:rPr>
          <w:fldChar w:fldCharType="end"/>
        </w:r>
      </w:hyperlink>
    </w:p>
    <w:p w14:paraId="756E5D3E" w14:textId="77777777" w:rsidR="00FC35FE" w:rsidRPr="00573869" w:rsidRDefault="00997FEF">
      <w:pPr>
        <w:pStyle w:val="TM2"/>
        <w:rPr>
          <w:rFonts w:asciiTheme="minorHAnsi" w:eastAsiaTheme="minorEastAsia" w:hAnsiTheme="minorHAnsi" w:cstheme="minorBidi"/>
          <w:color w:val="auto"/>
          <w:sz w:val="22"/>
          <w:szCs w:val="22"/>
        </w:rPr>
      </w:pPr>
      <w:hyperlink w:anchor="_Toc515535675" w:history="1">
        <w:r w:rsidR="00FC35FE" w:rsidRPr="00B10DC4">
          <w:rPr>
            <w:rStyle w:val="Lienhypertexte"/>
            <w:color w:val="auto"/>
          </w:rPr>
          <w:t>5.6.1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Plans d’action RH individuels.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_Toc515535675 \h </w:instrText>
        </w:r>
        <w:r w:rsidR="00FC35FE" w:rsidRPr="00B10DC4">
          <w:rPr>
            <w:webHidden/>
            <w:color w:val="auto"/>
          </w:rPr>
        </w:r>
        <w:r w:rsidR="00FC35FE" w:rsidRPr="00B10DC4">
          <w:rPr>
            <w:webHidden/>
            <w:color w:val="auto"/>
          </w:rPr>
          <w:fldChar w:fldCharType="separate"/>
        </w:r>
        <w:r w:rsidR="00FC35FE" w:rsidRPr="00B10DC4">
          <w:rPr>
            <w:webHidden/>
            <w:color w:val="auto"/>
          </w:rPr>
          <w:t>13</w:t>
        </w:r>
        <w:r w:rsidR="00FC35FE" w:rsidRPr="00B10DC4">
          <w:rPr>
            <w:webHidden/>
            <w:color w:val="auto"/>
          </w:rPr>
          <w:fldChar w:fldCharType="end"/>
        </w:r>
      </w:hyperlink>
    </w:p>
    <w:p w14:paraId="25FBF96E" w14:textId="77777777" w:rsidR="00FC35FE" w:rsidRPr="00573869" w:rsidRDefault="00997FEF">
      <w:pPr>
        <w:pStyle w:val="TM2"/>
        <w:rPr>
          <w:rFonts w:asciiTheme="minorHAnsi" w:eastAsiaTheme="minorEastAsia" w:hAnsiTheme="minorHAnsi" w:cstheme="minorBidi"/>
          <w:color w:val="auto"/>
          <w:sz w:val="22"/>
          <w:szCs w:val="22"/>
        </w:rPr>
      </w:pPr>
      <w:hyperlink w:anchor="_Toc515535676" w:history="1">
        <w:r w:rsidR="00FC35FE" w:rsidRPr="00B10DC4">
          <w:rPr>
            <w:rStyle w:val="Lienhypertexte"/>
            <w:color w:val="auto"/>
          </w:rPr>
          <w:t>5.6.2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Parcours individuels de formation.</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_Toc515535676 \h </w:instrText>
        </w:r>
        <w:r w:rsidR="00FC35FE" w:rsidRPr="00B10DC4">
          <w:rPr>
            <w:webHidden/>
            <w:color w:val="auto"/>
          </w:rPr>
        </w:r>
        <w:r w:rsidR="00FC35FE" w:rsidRPr="00B10DC4">
          <w:rPr>
            <w:webHidden/>
            <w:color w:val="auto"/>
          </w:rPr>
          <w:fldChar w:fldCharType="separate"/>
        </w:r>
        <w:r w:rsidR="00FC35FE" w:rsidRPr="00B10DC4">
          <w:rPr>
            <w:webHidden/>
            <w:color w:val="auto"/>
          </w:rPr>
          <w:t>13</w:t>
        </w:r>
        <w:r w:rsidR="00FC35FE" w:rsidRPr="00B10DC4">
          <w:rPr>
            <w:webHidden/>
            <w:color w:val="auto"/>
          </w:rPr>
          <w:fldChar w:fldCharType="end"/>
        </w:r>
      </w:hyperlink>
    </w:p>
    <w:p w14:paraId="4E9CA5A3" w14:textId="77777777" w:rsidR="00FC35FE" w:rsidRPr="00573869" w:rsidRDefault="00997FEF">
      <w:pPr>
        <w:pStyle w:val="TM2"/>
        <w:rPr>
          <w:rFonts w:asciiTheme="minorHAnsi" w:eastAsiaTheme="minorEastAsia" w:hAnsiTheme="minorHAnsi" w:cstheme="minorBidi"/>
          <w:color w:val="auto"/>
          <w:sz w:val="22"/>
          <w:szCs w:val="22"/>
        </w:rPr>
      </w:pPr>
      <w:hyperlink w:anchor="_Toc515535677" w:history="1">
        <w:r w:rsidR="00FC35FE" w:rsidRPr="00B10DC4">
          <w:rPr>
            <w:rStyle w:val="Lienhypertexte"/>
            <w:color w:val="auto"/>
          </w:rPr>
          <w:t>5.7</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La situation d’inter contrat.</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_Toc515535677 \h </w:instrText>
        </w:r>
        <w:r w:rsidR="00FC35FE" w:rsidRPr="00B10DC4">
          <w:rPr>
            <w:webHidden/>
            <w:color w:val="auto"/>
          </w:rPr>
        </w:r>
        <w:r w:rsidR="00FC35FE" w:rsidRPr="00B10DC4">
          <w:rPr>
            <w:webHidden/>
            <w:color w:val="auto"/>
          </w:rPr>
          <w:fldChar w:fldCharType="separate"/>
        </w:r>
        <w:r w:rsidR="00FC35FE" w:rsidRPr="00B10DC4">
          <w:rPr>
            <w:webHidden/>
            <w:color w:val="auto"/>
          </w:rPr>
          <w:t>14</w:t>
        </w:r>
        <w:r w:rsidR="00FC35FE" w:rsidRPr="00B10DC4">
          <w:rPr>
            <w:webHidden/>
            <w:color w:val="auto"/>
          </w:rPr>
          <w:fldChar w:fldCharType="end"/>
        </w:r>
      </w:hyperlink>
    </w:p>
    <w:p w14:paraId="6A8B2C4A" w14:textId="77777777" w:rsidR="00FC35FE" w:rsidRPr="00573869" w:rsidRDefault="00997FEF">
      <w:pPr>
        <w:pStyle w:val="TM2"/>
        <w:rPr>
          <w:rFonts w:asciiTheme="minorHAnsi" w:eastAsiaTheme="minorEastAsia" w:hAnsiTheme="minorHAnsi" w:cstheme="minorBidi"/>
          <w:color w:val="auto"/>
          <w:sz w:val="22"/>
          <w:szCs w:val="22"/>
        </w:rPr>
      </w:pPr>
      <w:hyperlink w:anchor="_Toc515535678" w:history="1">
        <w:r w:rsidR="00FC35FE" w:rsidRPr="00B10DC4">
          <w:rPr>
            <w:rStyle w:val="Lienhypertexte"/>
            <w:color w:val="auto"/>
          </w:rPr>
          <w:t>5.8</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Les référents.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_Toc515535678 \h </w:instrText>
        </w:r>
        <w:r w:rsidR="00FC35FE" w:rsidRPr="00B10DC4">
          <w:rPr>
            <w:webHidden/>
            <w:color w:val="auto"/>
          </w:rPr>
        </w:r>
        <w:r w:rsidR="00FC35FE" w:rsidRPr="00B10DC4">
          <w:rPr>
            <w:webHidden/>
            <w:color w:val="auto"/>
          </w:rPr>
          <w:fldChar w:fldCharType="separate"/>
        </w:r>
        <w:r w:rsidR="00FC35FE" w:rsidRPr="00B10DC4">
          <w:rPr>
            <w:webHidden/>
            <w:color w:val="auto"/>
          </w:rPr>
          <w:t>14</w:t>
        </w:r>
        <w:r w:rsidR="00FC35FE" w:rsidRPr="00B10DC4">
          <w:rPr>
            <w:webHidden/>
            <w:color w:val="auto"/>
          </w:rPr>
          <w:fldChar w:fldCharType="end"/>
        </w:r>
      </w:hyperlink>
    </w:p>
    <w:p w14:paraId="782EF70F" w14:textId="77777777" w:rsidR="00FC35FE" w:rsidRPr="00573869" w:rsidRDefault="00997FEF">
      <w:pPr>
        <w:pStyle w:val="TM2"/>
        <w:rPr>
          <w:rFonts w:asciiTheme="minorHAnsi" w:eastAsiaTheme="minorEastAsia" w:hAnsiTheme="minorHAnsi" w:cstheme="minorBidi"/>
          <w:color w:val="auto"/>
          <w:sz w:val="22"/>
          <w:szCs w:val="22"/>
        </w:rPr>
      </w:pPr>
      <w:hyperlink w:anchor="_Toc515535679" w:history="1">
        <w:r w:rsidR="00FC35FE" w:rsidRPr="00B10DC4">
          <w:rPr>
            <w:rStyle w:val="Lienhypertexte"/>
            <w:color w:val="auto"/>
          </w:rPr>
          <w:t>5.9</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Accès à la Validation des Acquis de l’Expérience (VAE).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_Toc515535679 \h </w:instrText>
        </w:r>
        <w:r w:rsidR="00FC35FE" w:rsidRPr="00B10DC4">
          <w:rPr>
            <w:webHidden/>
            <w:color w:val="auto"/>
          </w:rPr>
        </w:r>
        <w:r w:rsidR="00FC35FE" w:rsidRPr="00B10DC4">
          <w:rPr>
            <w:webHidden/>
            <w:color w:val="auto"/>
          </w:rPr>
          <w:fldChar w:fldCharType="separate"/>
        </w:r>
        <w:r w:rsidR="00FC35FE" w:rsidRPr="00B10DC4">
          <w:rPr>
            <w:webHidden/>
            <w:color w:val="auto"/>
          </w:rPr>
          <w:t>15</w:t>
        </w:r>
        <w:r w:rsidR="00FC35FE" w:rsidRPr="00B10DC4">
          <w:rPr>
            <w:webHidden/>
            <w:color w:val="auto"/>
          </w:rPr>
          <w:fldChar w:fldCharType="end"/>
        </w:r>
      </w:hyperlink>
    </w:p>
    <w:p w14:paraId="3CC8F508" w14:textId="77777777" w:rsidR="00FC35FE" w:rsidRPr="00573869" w:rsidRDefault="00997FEF">
      <w:pPr>
        <w:pStyle w:val="TM2"/>
        <w:rPr>
          <w:rFonts w:asciiTheme="minorHAnsi" w:eastAsiaTheme="minorEastAsia" w:hAnsiTheme="minorHAnsi" w:cstheme="minorBidi"/>
          <w:color w:val="auto"/>
          <w:sz w:val="22"/>
          <w:szCs w:val="22"/>
        </w:rPr>
      </w:pPr>
      <w:hyperlink w:anchor="_Toc515535680" w:history="1">
        <w:r w:rsidR="00FC35FE" w:rsidRPr="00B10DC4">
          <w:rPr>
            <w:rStyle w:val="Lienhypertexte"/>
            <w:color w:val="auto"/>
          </w:rPr>
          <w:t>5.10</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Accès au Congé Individuel de Formation (CIF).</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_Toc515535680 \h </w:instrText>
        </w:r>
        <w:r w:rsidR="00FC35FE" w:rsidRPr="00B10DC4">
          <w:rPr>
            <w:webHidden/>
            <w:color w:val="auto"/>
          </w:rPr>
        </w:r>
        <w:r w:rsidR="00FC35FE" w:rsidRPr="00B10DC4">
          <w:rPr>
            <w:webHidden/>
            <w:color w:val="auto"/>
          </w:rPr>
          <w:fldChar w:fldCharType="separate"/>
        </w:r>
        <w:r w:rsidR="00FC35FE" w:rsidRPr="00B10DC4">
          <w:rPr>
            <w:webHidden/>
            <w:color w:val="auto"/>
          </w:rPr>
          <w:t>15</w:t>
        </w:r>
        <w:r w:rsidR="00FC35FE" w:rsidRPr="00B10DC4">
          <w:rPr>
            <w:webHidden/>
            <w:color w:val="auto"/>
          </w:rPr>
          <w:fldChar w:fldCharType="end"/>
        </w:r>
      </w:hyperlink>
    </w:p>
    <w:p w14:paraId="046D140B" w14:textId="77777777" w:rsidR="00FC35FE" w:rsidRPr="00573869" w:rsidRDefault="00997FEF">
      <w:pPr>
        <w:pStyle w:val="TM2"/>
        <w:rPr>
          <w:rFonts w:asciiTheme="minorHAnsi" w:eastAsiaTheme="minorEastAsia" w:hAnsiTheme="minorHAnsi" w:cstheme="minorBidi"/>
          <w:color w:val="auto"/>
          <w:sz w:val="22"/>
          <w:szCs w:val="22"/>
        </w:rPr>
      </w:pPr>
      <w:hyperlink w:anchor="_Toc515535681" w:history="1">
        <w:r w:rsidR="00FC35FE" w:rsidRPr="00B10DC4">
          <w:rPr>
            <w:rStyle w:val="Lienhypertexte"/>
            <w:color w:val="auto"/>
          </w:rPr>
          <w:t>5.11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Le plan annuel de recrutement</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_Toc515535681 \h </w:instrText>
        </w:r>
        <w:r w:rsidR="00FC35FE" w:rsidRPr="00B10DC4">
          <w:rPr>
            <w:webHidden/>
            <w:color w:val="auto"/>
          </w:rPr>
        </w:r>
        <w:r w:rsidR="00FC35FE" w:rsidRPr="00B10DC4">
          <w:rPr>
            <w:webHidden/>
            <w:color w:val="auto"/>
          </w:rPr>
          <w:fldChar w:fldCharType="separate"/>
        </w:r>
        <w:r w:rsidR="00FC35FE" w:rsidRPr="00B10DC4">
          <w:rPr>
            <w:webHidden/>
            <w:color w:val="auto"/>
          </w:rPr>
          <w:t>15</w:t>
        </w:r>
        <w:r w:rsidR="00FC35FE" w:rsidRPr="00B10DC4">
          <w:rPr>
            <w:webHidden/>
            <w:color w:val="auto"/>
          </w:rPr>
          <w:fldChar w:fldCharType="end"/>
        </w:r>
      </w:hyperlink>
    </w:p>
    <w:p w14:paraId="67A69F31" w14:textId="77777777" w:rsidR="00FC35FE" w:rsidRPr="00573869" w:rsidRDefault="00997FEF">
      <w:pPr>
        <w:pStyle w:val="TM1"/>
        <w:rPr>
          <w:rFonts w:asciiTheme="minorHAnsi" w:eastAsiaTheme="minorEastAsia" w:hAnsiTheme="minorHAnsi" w:cstheme="minorBidi"/>
          <w:color w:val="auto"/>
          <w:sz w:val="22"/>
          <w:szCs w:val="22"/>
        </w:rPr>
      </w:pPr>
      <w:hyperlink w:anchor="_Toc515535682" w:history="1">
        <w:r w:rsidR="00FC35FE" w:rsidRPr="00B10DC4">
          <w:rPr>
            <w:rStyle w:val="Lienhypertexte"/>
            <w:color w:val="auto"/>
          </w:rPr>
          <w:t>6</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RECONVERSION PROFESSIONNELLE INTERNE.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_Toc515535682 \h </w:instrText>
        </w:r>
        <w:r w:rsidR="00FC35FE" w:rsidRPr="00B10DC4">
          <w:rPr>
            <w:webHidden/>
            <w:color w:val="auto"/>
          </w:rPr>
        </w:r>
        <w:r w:rsidR="00FC35FE" w:rsidRPr="00B10DC4">
          <w:rPr>
            <w:webHidden/>
            <w:color w:val="auto"/>
          </w:rPr>
          <w:fldChar w:fldCharType="separate"/>
        </w:r>
        <w:r w:rsidR="00FC35FE" w:rsidRPr="00B10DC4">
          <w:rPr>
            <w:webHidden/>
            <w:color w:val="auto"/>
          </w:rPr>
          <w:t>16</w:t>
        </w:r>
        <w:r w:rsidR="00FC35FE" w:rsidRPr="00B10DC4">
          <w:rPr>
            <w:webHidden/>
            <w:color w:val="auto"/>
          </w:rPr>
          <w:fldChar w:fldCharType="end"/>
        </w:r>
      </w:hyperlink>
    </w:p>
    <w:p w14:paraId="7E3619A7" w14:textId="77777777" w:rsidR="00FC35FE" w:rsidRPr="00573869" w:rsidRDefault="00997FEF">
      <w:pPr>
        <w:pStyle w:val="TM2"/>
        <w:rPr>
          <w:rFonts w:asciiTheme="minorHAnsi" w:eastAsiaTheme="minorEastAsia" w:hAnsiTheme="minorHAnsi" w:cstheme="minorBidi"/>
          <w:color w:val="auto"/>
          <w:sz w:val="22"/>
          <w:szCs w:val="22"/>
        </w:rPr>
      </w:pPr>
      <w:hyperlink w:anchor="_Toc515535683" w:history="1">
        <w:r w:rsidR="00FC35FE" w:rsidRPr="00B10DC4">
          <w:rPr>
            <w:rStyle w:val="Lienhypertexte"/>
            <w:color w:val="auto"/>
          </w:rPr>
          <w:t>6.1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Création d’une Commission Nationale Mobilité et Employabilité.</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_Toc515535683 \h </w:instrText>
        </w:r>
        <w:r w:rsidR="00FC35FE" w:rsidRPr="00B10DC4">
          <w:rPr>
            <w:webHidden/>
            <w:color w:val="auto"/>
          </w:rPr>
        </w:r>
        <w:r w:rsidR="00FC35FE" w:rsidRPr="00B10DC4">
          <w:rPr>
            <w:webHidden/>
            <w:color w:val="auto"/>
          </w:rPr>
          <w:fldChar w:fldCharType="separate"/>
        </w:r>
        <w:r w:rsidR="00FC35FE" w:rsidRPr="00B10DC4">
          <w:rPr>
            <w:webHidden/>
            <w:color w:val="auto"/>
          </w:rPr>
          <w:t>16</w:t>
        </w:r>
        <w:r w:rsidR="00FC35FE" w:rsidRPr="00B10DC4">
          <w:rPr>
            <w:webHidden/>
            <w:color w:val="auto"/>
          </w:rPr>
          <w:fldChar w:fldCharType="end"/>
        </w:r>
      </w:hyperlink>
    </w:p>
    <w:p w14:paraId="7C83095C" w14:textId="77777777" w:rsidR="00FC35FE" w:rsidRPr="00573869" w:rsidRDefault="00997FEF">
      <w:pPr>
        <w:pStyle w:val="TM2"/>
        <w:rPr>
          <w:rFonts w:asciiTheme="minorHAnsi" w:eastAsiaTheme="minorEastAsia" w:hAnsiTheme="minorHAnsi" w:cstheme="minorBidi"/>
          <w:color w:val="auto"/>
          <w:sz w:val="22"/>
          <w:szCs w:val="22"/>
        </w:rPr>
      </w:pPr>
      <w:hyperlink w:anchor="_Toc515535684" w:history="1">
        <w:r w:rsidR="00FC35FE" w:rsidRPr="00B10DC4">
          <w:rPr>
            <w:rStyle w:val="Lienhypertexte"/>
            <w:color w:val="auto"/>
          </w:rPr>
          <w:t>6.2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Reconversion professionnelle.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_Toc515535684 \h </w:instrText>
        </w:r>
        <w:r w:rsidR="00FC35FE" w:rsidRPr="00B10DC4">
          <w:rPr>
            <w:webHidden/>
            <w:color w:val="auto"/>
          </w:rPr>
        </w:r>
        <w:r w:rsidR="00FC35FE" w:rsidRPr="00B10DC4">
          <w:rPr>
            <w:webHidden/>
            <w:color w:val="auto"/>
          </w:rPr>
          <w:fldChar w:fldCharType="separate"/>
        </w:r>
        <w:r w:rsidR="00FC35FE" w:rsidRPr="00B10DC4">
          <w:rPr>
            <w:webHidden/>
            <w:color w:val="auto"/>
          </w:rPr>
          <w:t>16</w:t>
        </w:r>
        <w:r w:rsidR="00FC35FE" w:rsidRPr="00B10DC4">
          <w:rPr>
            <w:webHidden/>
            <w:color w:val="auto"/>
          </w:rPr>
          <w:fldChar w:fldCharType="end"/>
        </w:r>
      </w:hyperlink>
    </w:p>
    <w:p w14:paraId="4A0B0BA0" w14:textId="77777777" w:rsidR="00FC35FE" w:rsidRPr="00573869" w:rsidRDefault="00997FEF">
      <w:pPr>
        <w:pStyle w:val="TM2"/>
        <w:rPr>
          <w:rFonts w:asciiTheme="minorHAnsi" w:eastAsiaTheme="minorEastAsia" w:hAnsiTheme="minorHAnsi" w:cstheme="minorBidi"/>
          <w:color w:val="auto"/>
          <w:sz w:val="22"/>
          <w:szCs w:val="22"/>
        </w:rPr>
      </w:pPr>
      <w:hyperlink w:anchor="_Toc515535685" w:history="1">
        <w:r w:rsidR="00FC35FE" w:rsidRPr="00B10DC4">
          <w:rPr>
            <w:rStyle w:val="Lienhypertexte"/>
            <w:color w:val="auto"/>
          </w:rPr>
          <w:t>6.3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Bourse de l’emploi.</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_Toc515535685 \h </w:instrText>
        </w:r>
        <w:r w:rsidR="00FC35FE" w:rsidRPr="00B10DC4">
          <w:rPr>
            <w:webHidden/>
            <w:color w:val="auto"/>
          </w:rPr>
        </w:r>
        <w:r w:rsidR="00FC35FE" w:rsidRPr="00B10DC4">
          <w:rPr>
            <w:webHidden/>
            <w:color w:val="auto"/>
          </w:rPr>
          <w:fldChar w:fldCharType="separate"/>
        </w:r>
        <w:r w:rsidR="00FC35FE" w:rsidRPr="00B10DC4">
          <w:rPr>
            <w:webHidden/>
            <w:color w:val="auto"/>
          </w:rPr>
          <w:t>16</w:t>
        </w:r>
        <w:r w:rsidR="00FC35FE" w:rsidRPr="00B10DC4">
          <w:rPr>
            <w:webHidden/>
            <w:color w:val="auto"/>
          </w:rPr>
          <w:fldChar w:fldCharType="end"/>
        </w:r>
      </w:hyperlink>
    </w:p>
    <w:p w14:paraId="24C9E70C" w14:textId="77777777" w:rsidR="00FC35FE" w:rsidRPr="00573869" w:rsidRDefault="00997FEF">
      <w:pPr>
        <w:pStyle w:val="TM2"/>
        <w:rPr>
          <w:rFonts w:asciiTheme="minorHAnsi" w:eastAsiaTheme="minorEastAsia" w:hAnsiTheme="minorHAnsi" w:cstheme="minorBidi"/>
          <w:color w:val="auto"/>
          <w:sz w:val="22"/>
          <w:szCs w:val="22"/>
        </w:rPr>
      </w:pPr>
      <w:hyperlink w:anchor="_Toc515535686" w:history="1">
        <w:r w:rsidR="00FC35FE" w:rsidRPr="00B10DC4">
          <w:rPr>
            <w:rStyle w:val="Lienhypertexte"/>
            <w:color w:val="auto"/>
          </w:rPr>
          <w:t>6.4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La mobilité géographique.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_Toc515535686 \h </w:instrText>
        </w:r>
        <w:r w:rsidR="00FC35FE" w:rsidRPr="00B10DC4">
          <w:rPr>
            <w:webHidden/>
            <w:color w:val="auto"/>
          </w:rPr>
        </w:r>
        <w:r w:rsidR="00FC35FE" w:rsidRPr="00B10DC4">
          <w:rPr>
            <w:webHidden/>
            <w:color w:val="auto"/>
          </w:rPr>
          <w:fldChar w:fldCharType="separate"/>
        </w:r>
        <w:r w:rsidR="00FC35FE" w:rsidRPr="00B10DC4">
          <w:rPr>
            <w:webHidden/>
            <w:color w:val="auto"/>
          </w:rPr>
          <w:t>17</w:t>
        </w:r>
        <w:r w:rsidR="00FC35FE" w:rsidRPr="00B10DC4">
          <w:rPr>
            <w:webHidden/>
            <w:color w:val="auto"/>
          </w:rPr>
          <w:fldChar w:fldCharType="end"/>
        </w:r>
      </w:hyperlink>
    </w:p>
    <w:p w14:paraId="70B17CBE" w14:textId="77777777" w:rsidR="00FC35FE" w:rsidRPr="00573869" w:rsidRDefault="00997FEF">
      <w:pPr>
        <w:pStyle w:val="TM1"/>
        <w:rPr>
          <w:rFonts w:asciiTheme="minorHAnsi" w:eastAsiaTheme="minorEastAsia" w:hAnsiTheme="minorHAnsi" w:cstheme="minorBidi"/>
          <w:color w:val="auto"/>
          <w:sz w:val="22"/>
          <w:szCs w:val="22"/>
        </w:rPr>
      </w:pPr>
      <w:hyperlink w:anchor="_Toc515535687" w:history="1">
        <w:r w:rsidR="00FC35FE" w:rsidRPr="00B10DC4">
          <w:rPr>
            <w:rStyle w:val="Lienhypertexte"/>
            <w:color w:val="auto"/>
          </w:rPr>
          <w:t>7</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COMMISSION PARITAIRE DE SUIVI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_Toc515535687 \h </w:instrText>
        </w:r>
        <w:r w:rsidR="00FC35FE" w:rsidRPr="00B10DC4">
          <w:rPr>
            <w:webHidden/>
            <w:color w:val="auto"/>
          </w:rPr>
        </w:r>
        <w:r w:rsidR="00FC35FE" w:rsidRPr="00B10DC4">
          <w:rPr>
            <w:webHidden/>
            <w:color w:val="auto"/>
          </w:rPr>
          <w:fldChar w:fldCharType="separate"/>
        </w:r>
        <w:r w:rsidR="00FC35FE" w:rsidRPr="00B10DC4">
          <w:rPr>
            <w:webHidden/>
            <w:color w:val="auto"/>
          </w:rPr>
          <w:t>17</w:t>
        </w:r>
        <w:r w:rsidR="00FC35FE" w:rsidRPr="00B10DC4">
          <w:rPr>
            <w:webHidden/>
            <w:color w:val="auto"/>
          </w:rPr>
          <w:fldChar w:fldCharType="end"/>
        </w:r>
      </w:hyperlink>
    </w:p>
    <w:p w14:paraId="640B6681" w14:textId="77777777" w:rsidR="00FC35FE" w:rsidRPr="00573869" w:rsidRDefault="00997FEF">
      <w:pPr>
        <w:pStyle w:val="TM2"/>
        <w:rPr>
          <w:rFonts w:asciiTheme="minorHAnsi" w:eastAsiaTheme="minorEastAsia" w:hAnsiTheme="minorHAnsi" w:cstheme="minorBidi"/>
          <w:color w:val="auto"/>
          <w:sz w:val="22"/>
          <w:szCs w:val="22"/>
        </w:rPr>
      </w:pPr>
      <w:hyperlink w:anchor="_Toc515535688" w:history="1">
        <w:r w:rsidR="00FC35FE" w:rsidRPr="00B10DC4">
          <w:rPr>
            <w:rStyle w:val="Lienhypertexte"/>
            <w:color w:val="auto"/>
          </w:rPr>
          <w:t>7.1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Composition et rôle de la commission de suivi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_Toc515535688 \h </w:instrText>
        </w:r>
        <w:r w:rsidR="00FC35FE" w:rsidRPr="00B10DC4">
          <w:rPr>
            <w:webHidden/>
            <w:color w:val="auto"/>
          </w:rPr>
        </w:r>
        <w:r w:rsidR="00FC35FE" w:rsidRPr="00B10DC4">
          <w:rPr>
            <w:webHidden/>
            <w:color w:val="auto"/>
          </w:rPr>
          <w:fldChar w:fldCharType="separate"/>
        </w:r>
        <w:r w:rsidR="00FC35FE" w:rsidRPr="00B10DC4">
          <w:rPr>
            <w:webHidden/>
            <w:color w:val="auto"/>
          </w:rPr>
          <w:t>17</w:t>
        </w:r>
        <w:r w:rsidR="00FC35FE" w:rsidRPr="00B10DC4">
          <w:rPr>
            <w:webHidden/>
            <w:color w:val="auto"/>
          </w:rPr>
          <w:fldChar w:fldCharType="end"/>
        </w:r>
      </w:hyperlink>
    </w:p>
    <w:p w14:paraId="246848D8" w14:textId="77777777" w:rsidR="00FC35FE" w:rsidRPr="00573869" w:rsidRDefault="00997FEF">
      <w:pPr>
        <w:pStyle w:val="TM2"/>
        <w:rPr>
          <w:rFonts w:asciiTheme="minorHAnsi" w:eastAsiaTheme="minorEastAsia" w:hAnsiTheme="minorHAnsi" w:cstheme="minorBidi"/>
          <w:color w:val="auto"/>
          <w:sz w:val="22"/>
          <w:szCs w:val="22"/>
        </w:rPr>
      </w:pPr>
      <w:hyperlink w:anchor="_Toc515535689" w:history="1">
        <w:r w:rsidR="00FC35FE" w:rsidRPr="00B10DC4">
          <w:rPr>
            <w:rStyle w:val="Lienhypertexte"/>
            <w:color w:val="auto"/>
          </w:rPr>
          <w:t>7.2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Conditions d’existence de la commission de suivi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_Toc515535689 \h </w:instrText>
        </w:r>
        <w:r w:rsidR="00FC35FE" w:rsidRPr="00B10DC4">
          <w:rPr>
            <w:webHidden/>
            <w:color w:val="auto"/>
          </w:rPr>
        </w:r>
        <w:r w:rsidR="00FC35FE" w:rsidRPr="00B10DC4">
          <w:rPr>
            <w:webHidden/>
            <w:color w:val="auto"/>
          </w:rPr>
          <w:fldChar w:fldCharType="separate"/>
        </w:r>
        <w:r w:rsidR="00FC35FE" w:rsidRPr="00B10DC4">
          <w:rPr>
            <w:webHidden/>
            <w:color w:val="auto"/>
          </w:rPr>
          <w:t>17</w:t>
        </w:r>
        <w:r w:rsidR="00FC35FE" w:rsidRPr="00B10DC4">
          <w:rPr>
            <w:webHidden/>
            <w:color w:val="auto"/>
          </w:rPr>
          <w:fldChar w:fldCharType="end"/>
        </w:r>
      </w:hyperlink>
    </w:p>
    <w:p w14:paraId="4FBF421C" w14:textId="77777777" w:rsidR="00FC35FE" w:rsidRPr="00573869" w:rsidRDefault="00997FEF">
      <w:pPr>
        <w:pStyle w:val="TM2"/>
        <w:rPr>
          <w:rFonts w:asciiTheme="minorHAnsi" w:eastAsiaTheme="minorEastAsia" w:hAnsiTheme="minorHAnsi" w:cstheme="minorBidi"/>
          <w:color w:val="auto"/>
          <w:sz w:val="22"/>
          <w:szCs w:val="22"/>
        </w:rPr>
      </w:pPr>
      <w:hyperlink w:anchor="_Toc515535690" w:history="1">
        <w:r w:rsidR="00FC35FE" w:rsidRPr="00B10DC4">
          <w:rPr>
            <w:rStyle w:val="Lienhypertexte"/>
            <w:color w:val="auto"/>
          </w:rPr>
          <w:t>7.3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Evaluation des effets de l’information / consultation sur la stratégie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_Toc515535690 \h </w:instrText>
        </w:r>
        <w:r w:rsidR="00FC35FE" w:rsidRPr="00B10DC4">
          <w:rPr>
            <w:webHidden/>
            <w:color w:val="auto"/>
          </w:rPr>
        </w:r>
        <w:r w:rsidR="00FC35FE" w:rsidRPr="00B10DC4">
          <w:rPr>
            <w:webHidden/>
            <w:color w:val="auto"/>
          </w:rPr>
          <w:fldChar w:fldCharType="separate"/>
        </w:r>
        <w:r w:rsidR="00FC35FE" w:rsidRPr="00B10DC4">
          <w:rPr>
            <w:webHidden/>
            <w:color w:val="auto"/>
          </w:rPr>
          <w:t>17</w:t>
        </w:r>
        <w:r w:rsidR="00FC35FE" w:rsidRPr="00B10DC4">
          <w:rPr>
            <w:webHidden/>
            <w:color w:val="auto"/>
          </w:rPr>
          <w:fldChar w:fldCharType="end"/>
        </w:r>
      </w:hyperlink>
    </w:p>
    <w:p w14:paraId="77581C7D" w14:textId="77777777" w:rsidR="00FC35FE" w:rsidRPr="00573869" w:rsidRDefault="00997FEF">
      <w:pPr>
        <w:pStyle w:val="TM1"/>
        <w:rPr>
          <w:rFonts w:asciiTheme="minorHAnsi" w:eastAsiaTheme="minorEastAsia" w:hAnsiTheme="minorHAnsi" w:cstheme="minorBidi"/>
          <w:color w:val="auto"/>
          <w:sz w:val="22"/>
          <w:szCs w:val="22"/>
        </w:rPr>
      </w:pPr>
      <w:hyperlink w:anchor="_Toc515535691" w:history="1">
        <w:r w:rsidR="00FC35FE" w:rsidRPr="00B10DC4">
          <w:rPr>
            <w:rStyle w:val="Lienhypertexte"/>
            <w:color w:val="auto"/>
          </w:rPr>
          <w:t>8</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PLAN DE RECLASSEMENT INTERNE.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_Toc515535691 \h </w:instrText>
        </w:r>
        <w:r w:rsidR="00FC35FE" w:rsidRPr="00B10DC4">
          <w:rPr>
            <w:webHidden/>
            <w:color w:val="auto"/>
          </w:rPr>
        </w:r>
        <w:r w:rsidR="00FC35FE" w:rsidRPr="00B10DC4">
          <w:rPr>
            <w:webHidden/>
            <w:color w:val="auto"/>
          </w:rPr>
          <w:fldChar w:fldCharType="separate"/>
        </w:r>
        <w:r w:rsidR="00FC35FE" w:rsidRPr="00B10DC4">
          <w:rPr>
            <w:webHidden/>
            <w:color w:val="auto"/>
          </w:rPr>
          <w:t>18</w:t>
        </w:r>
        <w:r w:rsidR="00FC35FE" w:rsidRPr="00B10DC4">
          <w:rPr>
            <w:webHidden/>
            <w:color w:val="auto"/>
          </w:rPr>
          <w:fldChar w:fldCharType="end"/>
        </w:r>
      </w:hyperlink>
    </w:p>
    <w:p w14:paraId="0A49CBF8" w14:textId="77777777" w:rsidR="00FC35FE" w:rsidRPr="00573869" w:rsidRDefault="00997FEF">
      <w:pPr>
        <w:pStyle w:val="TM2"/>
        <w:rPr>
          <w:rFonts w:asciiTheme="minorHAnsi" w:eastAsiaTheme="minorEastAsia" w:hAnsiTheme="minorHAnsi" w:cstheme="minorBidi"/>
          <w:color w:val="auto"/>
          <w:sz w:val="22"/>
          <w:szCs w:val="22"/>
        </w:rPr>
      </w:pPr>
      <w:hyperlink w:anchor="_Toc515535692" w:history="1">
        <w:r w:rsidR="00FC35FE" w:rsidRPr="00B10DC4">
          <w:rPr>
            <w:rStyle w:val="Lienhypertexte"/>
            <w:color w:val="auto"/>
          </w:rPr>
          <w:t>8.1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Principes généraux</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_Toc515535692 \h </w:instrText>
        </w:r>
        <w:r w:rsidR="00FC35FE" w:rsidRPr="00B10DC4">
          <w:rPr>
            <w:webHidden/>
            <w:color w:val="auto"/>
          </w:rPr>
        </w:r>
        <w:r w:rsidR="00FC35FE" w:rsidRPr="00B10DC4">
          <w:rPr>
            <w:webHidden/>
            <w:color w:val="auto"/>
          </w:rPr>
          <w:fldChar w:fldCharType="separate"/>
        </w:r>
        <w:r w:rsidR="00FC35FE" w:rsidRPr="00B10DC4">
          <w:rPr>
            <w:webHidden/>
            <w:color w:val="auto"/>
          </w:rPr>
          <w:t>18</w:t>
        </w:r>
        <w:r w:rsidR="00FC35FE" w:rsidRPr="00B10DC4">
          <w:rPr>
            <w:webHidden/>
            <w:color w:val="auto"/>
          </w:rPr>
          <w:fldChar w:fldCharType="end"/>
        </w:r>
      </w:hyperlink>
    </w:p>
    <w:p w14:paraId="4C229394" w14:textId="77777777" w:rsidR="00FC35FE" w:rsidRPr="00573869" w:rsidRDefault="00997FEF">
      <w:pPr>
        <w:pStyle w:val="TM2"/>
        <w:rPr>
          <w:rFonts w:asciiTheme="minorHAnsi" w:eastAsiaTheme="minorEastAsia" w:hAnsiTheme="minorHAnsi" w:cstheme="minorBidi"/>
          <w:color w:val="auto"/>
          <w:sz w:val="22"/>
          <w:szCs w:val="22"/>
        </w:rPr>
      </w:pPr>
      <w:hyperlink w:anchor="_Toc515535693" w:history="1">
        <w:r w:rsidR="00FC35FE" w:rsidRPr="00B10DC4">
          <w:rPr>
            <w:rStyle w:val="Lienhypertexte"/>
            <w:color w:val="auto"/>
          </w:rPr>
          <w:t>8.2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Orientation des salariés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_Toc515535693 \h </w:instrText>
        </w:r>
        <w:r w:rsidR="00FC35FE" w:rsidRPr="00B10DC4">
          <w:rPr>
            <w:webHidden/>
            <w:color w:val="auto"/>
          </w:rPr>
        </w:r>
        <w:r w:rsidR="00FC35FE" w:rsidRPr="00B10DC4">
          <w:rPr>
            <w:webHidden/>
            <w:color w:val="auto"/>
          </w:rPr>
          <w:fldChar w:fldCharType="separate"/>
        </w:r>
        <w:r w:rsidR="00FC35FE" w:rsidRPr="00B10DC4">
          <w:rPr>
            <w:webHidden/>
            <w:color w:val="auto"/>
          </w:rPr>
          <w:t>18</w:t>
        </w:r>
        <w:r w:rsidR="00FC35FE" w:rsidRPr="00B10DC4">
          <w:rPr>
            <w:webHidden/>
            <w:color w:val="auto"/>
          </w:rPr>
          <w:fldChar w:fldCharType="end"/>
        </w:r>
      </w:hyperlink>
    </w:p>
    <w:p w14:paraId="65846E3A" w14:textId="77777777" w:rsidR="00FC35FE" w:rsidRPr="00573869" w:rsidRDefault="00997FEF">
      <w:pPr>
        <w:pStyle w:val="TM2"/>
        <w:rPr>
          <w:rFonts w:asciiTheme="minorHAnsi" w:eastAsiaTheme="minorEastAsia" w:hAnsiTheme="minorHAnsi" w:cstheme="minorBidi"/>
          <w:color w:val="auto"/>
          <w:sz w:val="22"/>
          <w:szCs w:val="22"/>
        </w:rPr>
      </w:pPr>
      <w:hyperlink w:anchor="_Toc515535694" w:history="1">
        <w:r w:rsidR="00FC35FE" w:rsidRPr="00B10DC4">
          <w:rPr>
            <w:rStyle w:val="Lienhypertexte"/>
            <w:color w:val="auto"/>
          </w:rPr>
          <w:t>8.3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Modalités de proposition de reclassements internes</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_Toc515535694 \h </w:instrText>
        </w:r>
        <w:r w:rsidR="00FC35FE" w:rsidRPr="00B10DC4">
          <w:rPr>
            <w:webHidden/>
            <w:color w:val="auto"/>
          </w:rPr>
        </w:r>
        <w:r w:rsidR="00FC35FE" w:rsidRPr="00B10DC4">
          <w:rPr>
            <w:webHidden/>
            <w:color w:val="auto"/>
          </w:rPr>
          <w:fldChar w:fldCharType="separate"/>
        </w:r>
        <w:r w:rsidR="00FC35FE" w:rsidRPr="00B10DC4">
          <w:rPr>
            <w:webHidden/>
            <w:color w:val="auto"/>
          </w:rPr>
          <w:t>19</w:t>
        </w:r>
        <w:r w:rsidR="00FC35FE" w:rsidRPr="00B10DC4">
          <w:rPr>
            <w:webHidden/>
            <w:color w:val="auto"/>
          </w:rPr>
          <w:fldChar w:fldCharType="end"/>
        </w:r>
      </w:hyperlink>
    </w:p>
    <w:p w14:paraId="2485A2A1" w14:textId="77777777" w:rsidR="00FC35FE" w:rsidRPr="00573869" w:rsidRDefault="00997FEF">
      <w:pPr>
        <w:pStyle w:val="TM2"/>
        <w:rPr>
          <w:rFonts w:asciiTheme="minorHAnsi" w:eastAsiaTheme="minorEastAsia" w:hAnsiTheme="minorHAnsi" w:cstheme="minorBidi"/>
          <w:color w:val="auto"/>
          <w:sz w:val="22"/>
          <w:szCs w:val="22"/>
        </w:rPr>
      </w:pPr>
      <w:hyperlink w:anchor="_Toc515535695" w:history="1">
        <w:r w:rsidR="00FC35FE" w:rsidRPr="00B10DC4">
          <w:rPr>
            <w:rStyle w:val="Lienhypertexte"/>
            <w:color w:val="auto"/>
          </w:rPr>
          <w:t>8.4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Mesures d’accompagnement et mobilité géographique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_Toc515535695 \h </w:instrText>
        </w:r>
        <w:r w:rsidR="00FC35FE" w:rsidRPr="00B10DC4">
          <w:rPr>
            <w:webHidden/>
            <w:color w:val="auto"/>
          </w:rPr>
        </w:r>
        <w:r w:rsidR="00FC35FE" w:rsidRPr="00B10DC4">
          <w:rPr>
            <w:webHidden/>
            <w:color w:val="auto"/>
          </w:rPr>
          <w:fldChar w:fldCharType="separate"/>
        </w:r>
        <w:r w:rsidR="00FC35FE" w:rsidRPr="00B10DC4">
          <w:rPr>
            <w:webHidden/>
            <w:color w:val="auto"/>
          </w:rPr>
          <w:t>19</w:t>
        </w:r>
        <w:r w:rsidR="00FC35FE" w:rsidRPr="00B10DC4">
          <w:rPr>
            <w:webHidden/>
            <w:color w:val="auto"/>
          </w:rPr>
          <w:fldChar w:fldCharType="end"/>
        </w:r>
      </w:hyperlink>
    </w:p>
    <w:p w14:paraId="35BCC21F" w14:textId="77777777" w:rsidR="00FC35FE" w:rsidRPr="00573869" w:rsidRDefault="00997FEF">
      <w:pPr>
        <w:pStyle w:val="TM2"/>
        <w:rPr>
          <w:rFonts w:asciiTheme="minorHAnsi" w:eastAsiaTheme="minorEastAsia" w:hAnsiTheme="minorHAnsi" w:cstheme="minorBidi"/>
          <w:color w:val="auto"/>
          <w:sz w:val="22"/>
          <w:szCs w:val="22"/>
        </w:rPr>
      </w:pPr>
      <w:hyperlink w:anchor="_Toc515535696" w:history="1">
        <w:r w:rsidR="00FC35FE" w:rsidRPr="00B10DC4">
          <w:rPr>
            <w:rStyle w:val="Lienhypertexte"/>
            <w:color w:val="auto"/>
          </w:rPr>
          <w:t>8.5</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Commission de suivi du plan de reclassement interne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_Toc515535696 \h </w:instrText>
        </w:r>
        <w:r w:rsidR="00FC35FE" w:rsidRPr="00B10DC4">
          <w:rPr>
            <w:webHidden/>
            <w:color w:val="auto"/>
          </w:rPr>
        </w:r>
        <w:r w:rsidR="00FC35FE" w:rsidRPr="00B10DC4">
          <w:rPr>
            <w:webHidden/>
            <w:color w:val="auto"/>
          </w:rPr>
          <w:fldChar w:fldCharType="separate"/>
        </w:r>
        <w:r w:rsidR="00FC35FE" w:rsidRPr="00B10DC4">
          <w:rPr>
            <w:webHidden/>
            <w:color w:val="auto"/>
          </w:rPr>
          <w:t>19</w:t>
        </w:r>
        <w:r w:rsidR="00FC35FE" w:rsidRPr="00B10DC4">
          <w:rPr>
            <w:webHidden/>
            <w:color w:val="auto"/>
          </w:rPr>
          <w:fldChar w:fldCharType="end"/>
        </w:r>
      </w:hyperlink>
    </w:p>
    <w:p w14:paraId="256FEB9E" w14:textId="77777777" w:rsidR="00FC35FE" w:rsidRPr="00573869" w:rsidRDefault="00997FEF">
      <w:pPr>
        <w:pStyle w:val="TM2"/>
        <w:rPr>
          <w:rFonts w:asciiTheme="minorHAnsi" w:eastAsiaTheme="minorEastAsia" w:hAnsiTheme="minorHAnsi" w:cstheme="minorBidi"/>
          <w:color w:val="auto"/>
          <w:sz w:val="22"/>
          <w:szCs w:val="22"/>
        </w:rPr>
      </w:pPr>
      <w:hyperlink w:anchor="_Toc515535697" w:history="1">
        <w:r w:rsidR="00FC35FE" w:rsidRPr="00B10DC4">
          <w:rPr>
            <w:rStyle w:val="Lienhypertexte"/>
            <w:color w:val="auto"/>
          </w:rPr>
          <w:t>8.5.1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Composition et rôle de la commission de suivi du plan de reclassement interne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_Toc515535697 \h </w:instrText>
        </w:r>
        <w:r w:rsidR="00FC35FE" w:rsidRPr="00B10DC4">
          <w:rPr>
            <w:webHidden/>
            <w:color w:val="auto"/>
          </w:rPr>
        </w:r>
        <w:r w:rsidR="00FC35FE" w:rsidRPr="00B10DC4">
          <w:rPr>
            <w:webHidden/>
            <w:color w:val="auto"/>
          </w:rPr>
          <w:fldChar w:fldCharType="separate"/>
        </w:r>
        <w:r w:rsidR="00FC35FE" w:rsidRPr="00B10DC4">
          <w:rPr>
            <w:webHidden/>
            <w:color w:val="auto"/>
          </w:rPr>
          <w:t>20</w:t>
        </w:r>
        <w:r w:rsidR="00FC35FE" w:rsidRPr="00B10DC4">
          <w:rPr>
            <w:webHidden/>
            <w:color w:val="auto"/>
          </w:rPr>
          <w:fldChar w:fldCharType="end"/>
        </w:r>
      </w:hyperlink>
    </w:p>
    <w:p w14:paraId="51AEC365" w14:textId="77777777" w:rsidR="00FC35FE" w:rsidRPr="00573869" w:rsidRDefault="00997FEF">
      <w:pPr>
        <w:pStyle w:val="TM2"/>
        <w:rPr>
          <w:rFonts w:asciiTheme="minorHAnsi" w:eastAsiaTheme="minorEastAsia" w:hAnsiTheme="minorHAnsi" w:cstheme="minorBidi"/>
          <w:color w:val="auto"/>
          <w:sz w:val="22"/>
          <w:szCs w:val="22"/>
        </w:rPr>
      </w:pPr>
      <w:hyperlink w:anchor="_Toc515535698" w:history="1">
        <w:r w:rsidR="00FC35FE" w:rsidRPr="00B10DC4">
          <w:rPr>
            <w:rStyle w:val="Lienhypertexte"/>
            <w:color w:val="auto"/>
          </w:rPr>
          <w:t>8.5.2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Conditions d’existence de la commission de suivi du plan de reclassement interne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_Toc515535698 \h </w:instrText>
        </w:r>
        <w:r w:rsidR="00FC35FE" w:rsidRPr="00B10DC4">
          <w:rPr>
            <w:webHidden/>
            <w:color w:val="auto"/>
          </w:rPr>
        </w:r>
        <w:r w:rsidR="00FC35FE" w:rsidRPr="00B10DC4">
          <w:rPr>
            <w:webHidden/>
            <w:color w:val="auto"/>
          </w:rPr>
          <w:fldChar w:fldCharType="separate"/>
        </w:r>
        <w:r w:rsidR="00FC35FE" w:rsidRPr="00B10DC4">
          <w:rPr>
            <w:webHidden/>
            <w:color w:val="auto"/>
          </w:rPr>
          <w:t>20</w:t>
        </w:r>
        <w:r w:rsidR="00FC35FE" w:rsidRPr="00B10DC4">
          <w:rPr>
            <w:webHidden/>
            <w:color w:val="auto"/>
          </w:rPr>
          <w:fldChar w:fldCharType="end"/>
        </w:r>
      </w:hyperlink>
    </w:p>
    <w:p w14:paraId="388ADFF8" w14:textId="77777777" w:rsidR="00FC35FE" w:rsidRPr="00573869" w:rsidRDefault="00997FEF">
      <w:pPr>
        <w:pStyle w:val="TM3"/>
        <w:rPr>
          <w:rFonts w:asciiTheme="minorHAnsi" w:eastAsiaTheme="minorEastAsia" w:hAnsiTheme="minorHAnsi" w:cstheme="minorBidi"/>
          <w:color w:val="auto"/>
          <w:sz w:val="22"/>
          <w:szCs w:val="22"/>
        </w:rPr>
      </w:pPr>
      <w:hyperlink w:anchor="_Toc515535699" w:history="1">
        <w:r w:rsidR="00FC35FE" w:rsidRPr="00B10DC4">
          <w:rPr>
            <w:rStyle w:val="Lienhypertexte"/>
            <w:snapToGrid w:val="0"/>
            <w:color w:val="auto"/>
          </w:rPr>
          <w:t>8.5.3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Information / Consultation du Comité d’Etablissement et du Comité Central</w:t>
        </w:r>
        <w:r w:rsidR="00FC35FE" w:rsidRPr="00B10DC4">
          <w:rPr>
            <w:rStyle w:val="Lienhypertexte"/>
            <w:snapToGrid w:val="0"/>
            <w:color w:val="auto"/>
          </w:rPr>
          <w:t xml:space="preserve"> d’Entreprise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_Toc515535699 \h </w:instrText>
        </w:r>
        <w:r w:rsidR="00FC35FE" w:rsidRPr="00B10DC4">
          <w:rPr>
            <w:webHidden/>
            <w:color w:val="auto"/>
          </w:rPr>
        </w:r>
        <w:r w:rsidR="00FC35FE" w:rsidRPr="00B10DC4">
          <w:rPr>
            <w:webHidden/>
            <w:color w:val="auto"/>
          </w:rPr>
          <w:fldChar w:fldCharType="separate"/>
        </w:r>
        <w:r w:rsidR="00FC35FE" w:rsidRPr="00B10DC4">
          <w:rPr>
            <w:webHidden/>
            <w:color w:val="auto"/>
          </w:rPr>
          <w:t>20</w:t>
        </w:r>
        <w:r w:rsidR="00FC35FE" w:rsidRPr="00B10DC4">
          <w:rPr>
            <w:webHidden/>
            <w:color w:val="auto"/>
          </w:rPr>
          <w:fldChar w:fldCharType="end"/>
        </w:r>
      </w:hyperlink>
    </w:p>
    <w:p w14:paraId="42BF049C" w14:textId="77777777" w:rsidR="00FC35FE" w:rsidRPr="00573869" w:rsidRDefault="00997FEF">
      <w:pPr>
        <w:pStyle w:val="TM1"/>
        <w:rPr>
          <w:rFonts w:asciiTheme="minorHAnsi" w:eastAsiaTheme="minorEastAsia" w:hAnsiTheme="minorHAnsi" w:cstheme="minorBidi"/>
          <w:color w:val="auto"/>
          <w:sz w:val="22"/>
          <w:szCs w:val="22"/>
        </w:rPr>
      </w:pPr>
      <w:hyperlink w:anchor="_Toc515535700" w:history="1">
        <w:r w:rsidR="00FC35FE" w:rsidRPr="00B10DC4">
          <w:rPr>
            <w:rStyle w:val="Lienhypertexte"/>
            <w:color w:val="auto"/>
          </w:rPr>
          <w:t>9</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MISE EN ŒUVRE DU PRESENT 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_Toc515535700 \h </w:instrText>
        </w:r>
        <w:r w:rsidR="00FC35FE" w:rsidRPr="00B10DC4">
          <w:rPr>
            <w:webHidden/>
            <w:color w:val="auto"/>
          </w:rPr>
        </w:r>
        <w:r w:rsidR="00FC35FE" w:rsidRPr="00B10DC4">
          <w:rPr>
            <w:webHidden/>
            <w:color w:val="auto"/>
          </w:rPr>
          <w:fldChar w:fldCharType="separate"/>
        </w:r>
        <w:r w:rsidR="00FC35FE" w:rsidRPr="00B10DC4">
          <w:rPr>
            <w:webHidden/>
            <w:color w:val="auto"/>
          </w:rPr>
          <w:t>20</w:t>
        </w:r>
        <w:r w:rsidR="00FC35FE" w:rsidRPr="00B10DC4">
          <w:rPr>
            <w:webHidden/>
            <w:color w:val="auto"/>
          </w:rPr>
          <w:fldChar w:fldCharType="end"/>
        </w:r>
      </w:hyperlink>
    </w:p>
    <w:p w14:paraId="3520B482" w14:textId="77777777" w:rsidR="00FC35FE" w:rsidRPr="00573869" w:rsidRDefault="00997FEF">
      <w:pPr>
        <w:pStyle w:val="TM2"/>
        <w:rPr>
          <w:rFonts w:asciiTheme="minorHAnsi" w:eastAsiaTheme="minorEastAsia" w:hAnsiTheme="minorHAnsi" w:cstheme="minorBidi"/>
          <w:color w:val="auto"/>
          <w:sz w:val="22"/>
          <w:szCs w:val="22"/>
        </w:rPr>
      </w:pPr>
      <w:hyperlink w:anchor="_Toc515535701" w:history="1">
        <w:r w:rsidR="00FC35FE" w:rsidRPr="00B10DC4">
          <w:rPr>
            <w:rStyle w:val="Lienhypertexte"/>
            <w:color w:val="auto"/>
          </w:rPr>
          <w:t>9.1</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Champ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_Toc515535701 \h </w:instrText>
        </w:r>
        <w:r w:rsidR="00FC35FE" w:rsidRPr="00B10DC4">
          <w:rPr>
            <w:webHidden/>
            <w:color w:val="auto"/>
          </w:rPr>
        </w:r>
        <w:r w:rsidR="00FC35FE" w:rsidRPr="00B10DC4">
          <w:rPr>
            <w:webHidden/>
            <w:color w:val="auto"/>
          </w:rPr>
          <w:fldChar w:fldCharType="separate"/>
        </w:r>
        <w:r w:rsidR="00FC35FE" w:rsidRPr="00B10DC4">
          <w:rPr>
            <w:webHidden/>
            <w:color w:val="auto"/>
          </w:rPr>
          <w:t>20</w:t>
        </w:r>
        <w:r w:rsidR="00FC35FE" w:rsidRPr="00B10DC4">
          <w:rPr>
            <w:webHidden/>
            <w:color w:val="auto"/>
          </w:rPr>
          <w:fldChar w:fldCharType="end"/>
        </w:r>
      </w:hyperlink>
    </w:p>
    <w:p w14:paraId="42B99EEA" w14:textId="77777777" w:rsidR="00FC35FE" w:rsidRPr="00573869" w:rsidRDefault="00997FEF">
      <w:pPr>
        <w:pStyle w:val="TM2"/>
        <w:rPr>
          <w:rFonts w:asciiTheme="minorHAnsi" w:eastAsiaTheme="minorEastAsia" w:hAnsiTheme="minorHAnsi" w:cstheme="minorBidi"/>
          <w:color w:val="auto"/>
          <w:sz w:val="22"/>
          <w:szCs w:val="22"/>
        </w:rPr>
      </w:pPr>
      <w:hyperlink w:anchor="_Toc515535702" w:history="1">
        <w:r w:rsidR="00FC35FE" w:rsidRPr="00B10DC4">
          <w:rPr>
            <w:rStyle w:val="Lienhypertexte"/>
            <w:color w:val="auto"/>
          </w:rPr>
          <w:t>9.2</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Architecture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_Toc515535702 \h </w:instrText>
        </w:r>
        <w:r w:rsidR="00FC35FE" w:rsidRPr="00B10DC4">
          <w:rPr>
            <w:webHidden/>
            <w:color w:val="auto"/>
          </w:rPr>
        </w:r>
        <w:r w:rsidR="00FC35FE" w:rsidRPr="00B10DC4">
          <w:rPr>
            <w:webHidden/>
            <w:color w:val="auto"/>
          </w:rPr>
          <w:fldChar w:fldCharType="separate"/>
        </w:r>
        <w:r w:rsidR="00FC35FE" w:rsidRPr="00B10DC4">
          <w:rPr>
            <w:webHidden/>
            <w:color w:val="auto"/>
          </w:rPr>
          <w:t>21</w:t>
        </w:r>
        <w:r w:rsidR="00FC35FE" w:rsidRPr="00B10DC4">
          <w:rPr>
            <w:webHidden/>
            <w:color w:val="auto"/>
          </w:rPr>
          <w:fldChar w:fldCharType="end"/>
        </w:r>
      </w:hyperlink>
    </w:p>
    <w:p w14:paraId="66125FFB" w14:textId="77777777" w:rsidR="00FC35FE" w:rsidRPr="00573869" w:rsidRDefault="00997FEF">
      <w:pPr>
        <w:pStyle w:val="TM2"/>
        <w:rPr>
          <w:rFonts w:asciiTheme="minorHAnsi" w:eastAsiaTheme="minorEastAsia" w:hAnsiTheme="minorHAnsi" w:cstheme="minorBidi"/>
          <w:color w:val="auto"/>
          <w:sz w:val="22"/>
          <w:szCs w:val="22"/>
        </w:rPr>
      </w:pPr>
      <w:hyperlink w:anchor="_Toc515535703" w:history="1">
        <w:r w:rsidR="00FC35FE" w:rsidRPr="00B10DC4">
          <w:rPr>
            <w:rStyle w:val="Lienhypertexte"/>
            <w:color w:val="auto"/>
          </w:rPr>
          <w:t>9.3</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Durée</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_Toc515535703 \h </w:instrText>
        </w:r>
        <w:r w:rsidR="00FC35FE" w:rsidRPr="00B10DC4">
          <w:rPr>
            <w:webHidden/>
            <w:color w:val="auto"/>
          </w:rPr>
        </w:r>
        <w:r w:rsidR="00FC35FE" w:rsidRPr="00B10DC4">
          <w:rPr>
            <w:webHidden/>
            <w:color w:val="auto"/>
          </w:rPr>
          <w:fldChar w:fldCharType="separate"/>
        </w:r>
        <w:r w:rsidR="00FC35FE" w:rsidRPr="00B10DC4">
          <w:rPr>
            <w:webHidden/>
            <w:color w:val="auto"/>
          </w:rPr>
          <w:t>21</w:t>
        </w:r>
        <w:r w:rsidR="00FC35FE" w:rsidRPr="00B10DC4">
          <w:rPr>
            <w:webHidden/>
            <w:color w:val="auto"/>
          </w:rPr>
          <w:fldChar w:fldCharType="end"/>
        </w:r>
      </w:hyperlink>
    </w:p>
    <w:p w14:paraId="69F90C61" w14:textId="77777777" w:rsidR="00FC35FE" w:rsidRPr="00573869" w:rsidRDefault="00997FEF">
      <w:pPr>
        <w:pStyle w:val="TM2"/>
        <w:rPr>
          <w:rFonts w:asciiTheme="minorHAnsi" w:eastAsiaTheme="minorEastAsia" w:hAnsiTheme="minorHAnsi" w:cstheme="minorBidi"/>
          <w:color w:val="auto"/>
          <w:sz w:val="22"/>
          <w:szCs w:val="22"/>
        </w:rPr>
      </w:pPr>
      <w:hyperlink w:anchor="_Toc515535704" w:history="1">
        <w:r w:rsidR="00FC35FE" w:rsidRPr="00B10DC4">
          <w:rPr>
            <w:rStyle w:val="Lienhypertexte"/>
            <w:color w:val="auto"/>
          </w:rPr>
          <w:t>9.4</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Notification et prise d'effet de l'accord</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_Toc515535704 \h </w:instrText>
        </w:r>
        <w:r w:rsidR="00FC35FE" w:rsidRPr="00B10DC4">
          <w:rPr>
            <w:webHidden/>
            <w:color w:val="auto"/>
          </w:rPr>
        </w:r>
        <w:r w:rsidR="00FC35FE" w:rsidRPr="00B10DC4">
          <w:rPr>
            <w:webHidden/>
            <w:color w:val="auto"/>
          </w:rPr>
          <w:fldChar w:fldCharType="separate"/>
        </w:r>
        <w:r w:rsidR="00FC35FE" w:rsidRPr="00B10DC4">
          <w:rPr>
            <w:webHidden/>
            <w:color w:val="auto"/>
          </w:rPr>
          <w:t>21</w:t>
        </w:r>
        <w:r w:rsidR="00FC35FE" w:rsidRPr="00B10DC4">
          <w:rPr>
            <w:webHidden/>
            <w:color w:val="auto"/>
          </w:rPr>
          <w:fldChar w:fldCharType="end"/>
        </w:r>
      </w:hyperlink>
    </w:p>
    <w:p w14:paraId="125CCA2B" w14:textId="77777777" w:rsidR="00FC35FE" w:rsidRPr="00573869" w:rsidRDefault="00997FEF">
      <w:pPr>
        <w:pStyle w:val="TM2"/>
        <w:rPr>
          <w:rFonts w:asciiTheme="minorHAnsi" w:eastAsiaTheme="minorEastAsia" w:hAnsiTheme="minorHAnsi" w:cstheme="minorBidi"/>
          <w:color w:val="auto"/>
          <w:sz w:val="22"/>
          <w:szCs w:val="22"/>
        </w:rPr>
      </w:pPr>
      <w:hyperlink w:anchor="_Toc515535705" w:history="1">
        <w:r w:rsidR="00FC35FE" w:rsidRPr="00B10DC4">
          <w:rPr>
            <w:rStyle w:val="Lienhypertexte"/>
            <w:color w:val="auto"/>
          </w:rPr>
          <w:t>9.5</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Publicité</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_Toc515535705 \h </w:instrText>
        </w:r>
        <w:r w:rsidR="00FC35FE" w:rsidRPr="00B10DC4">
          <w:rPr>
            <w:webHidden/>
            <w:color w:val="auto"/>
          </w:rPr>
        </w:r>
        <w:r w:rsidR="00FC35FE" w:rsidRPr="00B10DC4">
          <w:rPr>
            <w:webHidden/>
            <w:color w:val="auto"/>
          </w:rPr>
          <w:fldChar w:fldCharType="separate"/>
        </w:r>
        <w:r w:rsidR="00FC35FE" w:rsidRPr="00B10DC4">
          <w:rPr>
            <w:webHidden/>
            <w:color w:val="auto"/>
          </w:rPr>
          <w:t>21</w:t>
        </w:r>
        <w:r w:rsidR="00FC35FE" w:rsidRPr="00B10DC4">
          <w:rPr>
            <w:webHidden/>
            <w:color w:val="auto"/>
          </w:rPr>
          <w:fldChar w:fldCharType="end"/>
        </w:r>
      </w:hyperlink>
    </w:p>
    <w:p w14:paraId="0CC4A0CD" w14:textId="77777777" w:rsidR="00FC35FE" w:rsidRPr="00573869" w:rsidRDefault="00997FEF">
      <w:pPr>
        <w:pStyle w:val="TM2"/>
        <w:rPr>
          <w:rFonts w:asciiTheme="minorHAnsi" w:eastAsiaTheme="minorEastAsia" w:hAnsiTheme="minorHAnsi" w:cstheme="minorBidi"/>
          <w:color w:val="auto"/>
          <w:sz w:val="22"/>
          <w:szCs w:val="22"/>
        </w:rPr>
      </w:pPr>
      <w:hyperlink w:anchor="_Toc515535706" w:history="1">
        <w:r w:rsidR="00FC35FE" w:rsidRPr="00B10DC4">
          <w:rPr>
            <w:rStyle w:val="Lienhypertexte"/>
            <w:color w:val="auto"/>
          </w:rPr>
          <w:t>9.6</w:t>
        </w:r>
        <w:r w:rsidR="00FC35FE" w:rsidRPr="00573869">
          <w:rPr>
            <w:rFonts w:asciiTheme="minorHAnsi" w:eastAsiaTheme="minorEastAsia" w:hAnsiTheme="minorHAnsi" w:cstheme="minorBidi"/>
            <w:color w:val="auto"/>
            <w:sz w:val="22"/>
            <w:szCs w:val="22"/>
          </w:rPr>
          <w:tab/>
        </w:r>
        <w:r w:rsidR="00FC35FE" w:rsidRPr="00B10DC4">
          <w:rPr>
            <w:rStyle w:val="Lienhypertexte"/>
            <w:rFonts w:cs="Comic Sans MS"/>
            <w:color w:val="auto"/>
          </w:rPr>
          <w:t>Dépôt légal</w:t>
        </w:r>
        <w:r w:rsidR="00FC35FE" w:rsidRPr="00B10DC4">
          <w:rPr>
            <w:webHidden/>
            <w:color w:val="auto"/>
          </w:rPr>
          <w:tab/>
        </w:r>
        <w:r w:rsidR="00FC35FE" w:rsidRPr="00B10DC4">
          <w:rPr>
            <w:webHidden/>
            <w:color w:val="auto"/>
          </w:rPr>
          <w:fldChar w:fldCharType="begin"/>
        </w:r>
        <w:r w:rsidR="00FC35FE" w:rsidRPr="00B10DC4">
          <w:rPr>
            <w:webHidden/>
            <w:color w:val="auto"/>
          </w:rPr>
          <w:instrText xml:space="preserve"> PAGEREF _Toc515535706 \h </w:instrText>
        </w:r>
        <w:r w:rsidR="00FC35FE" w:rsidRPr="00B10DC4">
          <w:rPr>
            <w:webHidden/>
            <w:color w:val="auto"/>
          </w:rPr>
        </w:r>
        <w:r w:rsidR="00FC35FE" w:rsidRPr="00B10DC4">
          <w:rPr>
            <w:webHidden/>
            <w:color w:val="auto"/>
          </w:rPr>
          <w:fldChar w:fldCharType="separate"/>
        </w:r>
        <w:r w:rsidR="00FC35FE" w:rsidRPr="00B10DC4">
          <w:rPr>
            <w:webHidden/>
            <w:color w:val="auto"/>
          </w:rPr>
          <w:t>21</w:t>
        </w:r>
        <w:r w:rsidR="00FC35FE" w:rsidRPr="00B10DC4">
          <w:rPr>
            <w:webHidden/>
            <w:color w:val="auto"/>
          </w:rPr>
          <w:fldChar w:fldCharType="end"/>
        </w:r>
      </w:hyperlink>
    </w:p>
    <w:p w14:paraId="6E598F65" w14:textId="054F2531" w:rsidR="00B01DBF" w:rsidRDefault="00B01DBF">
      <w:r w:rsidRPr="00B10DC4">
        <w:fldChar w:fldCharType="end"/>
      </w:r>
    </w:p>
    <w:p w14:paraId="7CDEF4FF" w14:textId="77777777" w:rsidR="00136371" w:rsidRDefault="00136371"/>
    <w:p w14:paraId="1069DCA4" w14:textId="77777777" w:rsidR="00136371" w:rsidRDefault="00136371">
      <w:pPr>
        <w:rPr>
          <w:rFonts w:ascii="Comic Sans MS" w:hAnsi="Comic Sans MS" w:cs="Comic Sans MS"/>
        </w:rPr>
      </w:pPr>
    </w:p>
    <w:p w14:paraId="484238C0" w14:textId="77777777" w:rsidR="00B01DBF" w:rsidRPr="00092428" w:rsidRDefault="00B01DBF" w:rsidP="002017E2">
      <w:pPr>
        <w:pStyle w:val="Titre1"/>
        <w:pageBreakBefore/>
        <w:numPr>
          <w:ilvl w:val="0"/>
          <w:numId w:val="8"/>
        </w:numPr>
        <w:ind w:left="431" w:hanging="431"/>
        <w:rPr>
          <w:rFonts w:ascii="Comic Sans MS" w:hAnsi="Comic Sans MS" w:cs="Comic Sans MS"/>
        </w:rPr>
      </w:pPr>
      <w:bookmarkStart w:id="2" w:name="_Toc515535651"/>
      <w:r w:rsidRPr="00092428">
        <w:rPr>
          <w:rFonts w:ascii="Comic Sans MS" w:hAnsi="Comic Sans MS" w:cs="Comic Sans MS"/>
        </w:rPr>
        <w:lastRenderedPageBreak/>
        <w:t>INTRODUCTION.</w:t>
      </w:r>
      <w:bookmarkEnd w:id="0"/>
      <w:bookmarkEnd w:id="2"/>
    </w:p>
    <w:p w14:paraId="2F87E7EE" w14:textId="77777777" w:rsidR="00B01DBF" w:rsidRPr="00092428" w:rsidRDefault="00B01DBF">
      <w:pPr>
        <w:pStyle w:val="Normal1"/>
        <w:rPr>
          <w:rFonts w:ascii="Comic Sans MS" w:hAnsi="Comic Sans MS" w:cs="Comic Sans MS"/>
        </w:rPr>
      </w:pPr>
      <w:r w:rsidRPr="00092428">
        <w:rPr>
          <w:rFonts w:ascii="Comic Sans MS" w:hAnsi="Comic Sans MS" w:cs="Comic Sans MS"/>
        </w:rPr>
        <w:t>La loi de cohésion sociale du 18 janvier 2005 prévoit que les entreprises d’une certaine taille engag</w:t>
      </w:r>
      <w:r w:rsidRPr="00092428">
        <w:rPr>
          <w:rFonts w:ascii="Comic Sans MS" w:hAnsi="Comic Sans MS" w:cs="Comic Sans MS"/>
          <w:b/>
          <w:bCs/>
        </w:rPr>
        <w:t>ent</w:t>
      </w:r>
      <w:r w:rsidRPr="00092428">
        <w:rPr>
          <w:rFonts w:ascii="Comic Sans MS" w:hAnsi="Comic Sans MS" w:cs="Comic Sans MS"/>
        </w:rPr>
        <w:t xml:space="preserve"> tous les trois ans une négociation </w:t>
      </w:r>
      <w:r w:rsidRPr="00092428">
        <w:rPr>
          <w:rFonts w:ascii="Comic Sans MS" w:hAnsi="Comic Sans MS" w:cs="Comic Sans MS"/>
          <w:sz w:val="20"/>
          <w:szCs w:val="20"/>
        </w:rPr>
        <w:t xml:space="preserve">sur </w:t>
      </w:r>
      <w:r w:rsidRPr="00092428">
        <w:rPr>
          <w:rFonts w:ascii="Comic Sans MS" w:hAnsi="Comic Sans MS" w:cs="Comic Sans MS"/>
        </w:rPr>
        <w:t>la Gestion Prévisionnelle des Emplois et des Compétences (GPEC).</w:t>
      </w:r>
    </w:p>
    <w:p w14:paraId="0BD9688F" w14:textId="77777777" w:rsidR="00B01DBF" w:rsidRPr="00092428" w:rsidRDefault="00B01DBF">
      <w:pPr>
        <w:pStyle w:val="Normal1"/>
        <w:rPr>
          <w:rFonts w:ascii="Comic Sans MS" w:hAnsi="Comic Sans MS" w:cs="Comic Sans MS"/>
        </w:rPr>
      </w:pPr>
      <w:r w:rsidRPr="00092428">
        <w:rPr>
          <w:rFonts w:ascii="Comic Sans MS" w:hAnsi="Comic Sans MS" w:cs="Comic Sans MS"/>
        </w:rPr>
        <w:t>Les mesures décr</w:t>
      </w:r>
      <w:r w:rsidR="00A97030" w:rsidRPr="00092428">
        <w:rPr>
          <w:rFonts w:ascii="Comic Sans MS" w:hAnsi="Comic Sans MS" w:cs="Comic Sans MS"/>
        </w:rPr>
        <w:t>ites ci-après ont pour objectif :</w:t>
      </w:r>
    </w:p>
    <w:p w14:paraId="2E8CFA49"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de fixer les modalités d’i</w:t>
      </w:r>
      <w:r w:rsidR="001E29C6" w:rsidRPr="00092428">
        <w:rPr>
          <w:rFonts w:ascii="Comic Sans MS" w:hAnsi="Comic Sans MS" w:cs="Comic Sans MS"/>
        </w:rPr>
        <w:t>nformation et de consultation des</w:t>
      </w:r>
      <w:r w:rsidR="0005757E" w:rsidRPr="00092428">
        <w:rPr>
          <w:rFonts w:ascii="Comic Sans MS" w:hAnsi="Comic Sans MS" w:cs="Comic Sans MS"/>
        </w:rPr>
        <w:t xml:space="preserve"> C</w:t>
      </w:r>
      <w:r w:rsidRPr="00092428">
        <w:rPr>
          <w:rFonts w:ascii="Comic Sans MS" w:hAnsi="Comic Sans MS" w:cs="Comic Sans MS"/>
        </w:rPr>
        <w:t>omité</w:t>
      </w:r>
      <w:r w:rsidR="001E29C6" w:rsidRPr="00092428">
        <w:rPr>
          <w:rFonts w:ascii="Comic Sans MS" w:hAnsi="Comic Sans MS" w:cs="Comic Sans MS"/>
        </w:rPr>
        <w:t>s</w:t>
      </w:r>
      <w:r w:rsidRPr="00092428">
        <w:rPr>
          <w:rFonts w:ascii="Comic Sans MS" w:hAnsi="Comic Sans MS" w:cs="Comic Sans MS"/>
        </w:rPr>
        <w:t xml:space="preserve"> </w:t>
      </w:r>
      <w:r w:rsidR="001E29C6" w:rsidRPr="00092428">
        <w:rPr>
          <w:rFonts w:ascii="Comic Sans MS" w:hAnsi="Comic Sans MS" w:cs="Comic Sans MS"/>
        </w:rPr>
        <w:t>d’</w:t>
      </w:r>
      <w:r w:rsidR="0005757E" w:rsidRPr="00092428">
        <w:rPr>
          <w:rFonts w:ascii="Comic Sans MS" w:hAnsi="Comic Sans MS" w:cs="Comic Sans MS"/>
        </w:rPr>
        <w:t>E</w:t>
      </w:r>
      <w:r w:rsidR="001E29C6" w:rsidRPr="00092428">
        <w:rPr>
          <w:rFonts w:ascii="Comic Sans MS" w:hAnsi="Comic Sans MS" w:cs="Comic Sans MS"/>
        </w:rPr>
        <w:t>tablissement</w:t>
      </w:r>
      <w:r w:rsidR="0005757E" w:rsidRPr="00092428">
        <w:rPr>
          <w:rFonts w:ascii="Comic Sans MS" w:hAnsi="Comic Sans MS" w:cs="Comic Sans MS"/>
        </w:rPr>
        <w:t xml:space="preserve"> et du Comité C</w:t>
      </w:r>
      <w:r w:rsidR="001E29C6" w:rsidRPr="00092428">
        <w:rPr>
          <w:rFonts w:ascii="Comic Sans MS" w:hAnsi="Comic Sans MS" w:cs="Comic Sans MS"/>
        </w:rPr>
        <w:t xml:space="preserve">entral </w:t>
      </w:r>
      <w:r w:rsidR="0005757E" w:rsidRPr="00092428">
        <w:rPr>
          <w:rFonts w:ascii="Comic Sans MS" w:hAnsi="Comic Sans MS" w:cs="Comic Sans MS"/>
        </w:rPr>
        <w:t>d’E</w:t>
      </w:r>
      <w:r w:rsidR="001E29C6" w:rsidRPr="00092428">
        <w:rPr>
          <w:rFonts w:ascii="Comic Sans MS" w:hAnsi="Comic Sans MS" w:cs="Comic Sans MS"/>
        </w:rPr>
        <w:t xml:space="preserve">ntreprise sur </w:t>
      </w:r>
      <w:r w:rsidR="00F76647" w:rsidRPr="00092428">
        <w:rPr>
          <w:rFonts w:ascii="Comic Sans MS" w:hAnsi="Comic Sans MS" w:cs="Comic Sans MS"/>
        </w:rPr>
        <w:t>la stratégie de Sopra </w:t>
      </w:r>
      <w:r w:rsidR="001E29C6" w:rsidRPr="00092428">
        <w:rPr>
          <w:rFonts w:ascii="Comic Sans MS" w:hAnsi="Comic Sans MS" w:cs="Comic Sans MS"/>
        </w:rPr>
        <w:t>Steria</w:t>
      </w:r>
      <w:r w:rsidRPr="00092428">
        <w:rPr>
          <w:rFonts w:ascii="Comic Sans MS" w:hAnsi="Comic Sans MS" w:cs="Comic Sans MS"/>
        </w:rPr>
        <w:t xml:space="preserve"> et ses effets prévisibles </w:t>
      </w:r>
      <w:r w:rsidRPr="00092428">
        <w:rPr>
          <w:rFonts w:ascii="Comic Sans MS" w:hAnsi="Comic Sans MS" w:cs="Comic Sans MS"/>
          <w:sz w:val="20"/>
          <w:szCs w:val="20"/>
        </w:rPr>
        <w:t xml:space="preserve">sur </w:t>
      </w:r>
      <w:r w:rsidRPr="00092428">
        <w:rPr>
          <w:rFonts w:ascii="Comic Sans MS" w:hAnsi="Comic Sans MS" w:cs="Comic Sans MS"/>
        </w:rPr>
        <w:t>l’emploi,</w:t>
      </w:r>
    </w:p>
    <w:p w14:paraId="716A8F2B"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de mettre en place un dispositif de gestion prévisionnelle des emplois et des compétences,</w:t>
      </w:r>
    </w:p>
    <w:p w14:paraId="20035DDB"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de définir les mesures d’accompagnement susceptibles de </w:t>
      </w:r>
      <w:r w:rsidRPr="00092428">
        <w:rPr>
          <w:rFonts w:ascii="Comic Sans MS" w:hAnsi="Comic Sans MS" w:cs="Comic Sans MS"/>
          <w:sz w:val="20"/>
          <w:szCs w:val="20"/>
        </w:rPr>
        <w:t xml:space="preserve">lui </w:t>
      </w:r>
      <w:r w:rsidRPr="00092428">
        <w:rPr>
          <w:rFonts w:ascii="Comic Sans MS" w:hAnsi="Comic Sans MS" w:cs="Comic Sans MS"/>
        </w:rPr>
        <w:t>être associées.</w:t>
      </w:r>
    </w:p>
    <w:p w14:paraId="3C347080" w14:textId="77777777" w:rsidR="00903617" w:rsidRPr="00092428" w:rsidRDefault="00903617" w:rsidP="00903617">
      <w:pPr>
        <w:pStyle w:val="Normal1"/>
        <w:rPr>
          <w:rFonts w:ascii="Comic Sans MS" w:hAnsi="Comic Sans MS" w:cs="Comic Sans MS"/>
        </w:rPr>
      </w:pPr>
      <w:bookmarkStart w:id="3" w:name="_Toc182981748"/>
    </w:p>
    <w:p w14:paraId="42CCC574" w14:textId="77777777" w:rsidR="00E54319" w:rsidRPr="00092428" w:rsidRDefault="00E54319" w:rsidP="00903617">
      <w:pPr>
        <w:pStyle w:val="Normal1"/>
        <w:rPr>
          <w:rFonts w:ascii="Comic Sans MS" w:hAnsi="Comic Sans MS" w:cs="Comic Sans MS"/>
        </w:rPr>
      </w:pPr>
    </w:p>
    <w:p w14:paraId="44BFBCA5" w14:textId="46D9B3B7" w:rsidR="00B01DBF" w:rsidRPr="00092428" w:rsidRDefault="00F76647" w:rsidP="002017E2">
      <w:pPr>
        <w:pStyle w:val="Titre1"/>
        <w:numPr>
          <w:ilvl w:val="0"/>
          <w:numId w:val="8"/>
        </w:numPr>
        <w:rPr>
          <w:rFonts w:ascii="Comic Sans MS" w:hAnsi="Comic Sans MS" w:cs="Comic Sans MS"/>
        </w:rPr>
      </w:pPr>
      <w:bookmarkStart w:id="4" w:name="_Toc515535652"/>
      <w:r w:rsidRPr="00092428">
        <w:rPr>
          <w:rFonts w:ascii="Comic Sans MS" w:hAnsi="Comic Sans MS" w:cs="Comic Sans MS"/>
        </w:rPr>
        <w:t xml:space="preserve">STRATEGIE DE </w:t>
      </w:r>
      <w:r w:rsidR="003931F2">
        <w:rPr>
          <w:rFonts w:ascii="Comic Sans MS" w:hAnsi="Comic Sans MS" w:cs="Comic Sans MS"/>
        </w:rPr>
        <w:t xml:space="preserve">l’UES </w:t>
      </w:r>
      <w:r w:rsidRPr="00092428">
        <w:rPr>
          <w:rFonts w:ascii="Comic Sans MS" w:hAnsi="Comic Sans MS" w:cs="Comic Sans MS"/>
        </w:rPr>
        <w:t>SOPRA </w:t>
      </w:r>
      <w:r w:rsidR="001E29C6" w:rsidRPr="00092428">
        <w:rPr>
          <w:rFonts w:ascii="Comic Sans MS" w:hAnsi="Comic Sans MS" w:cs="Comic Sans MS"/>
        </w:rPr>
        <w:t>STERIA</w:t>
      </w:r>
      <w:r w:rsidR="00BD5818">
        <w:rPr>
          <w:rFonts w:ascii="Comic Sans MS" w:hAnsi="Comic Sans MS" w:cs="Comic Sans MS"/>
        </w:rPr>
        <w:t xml:space="preserve"> </w:t>
      </w:r>
      <w:r w:rsidR="00B01DBF" w:rsidRPr="00092428">
        <w:rPr>
          <w:rFonts w:ascii="Comic Sans MS" w:hAnsi="Comic Sans MS" w:cs="Comic Sans MS"/>
        </w:rPr>
        <w:t>ET</w:t>
      </w:r>
      <w:r w:rsidR="00845FFD" w:rsidRPr="00092428">
        <w:rPr>
          <w:rFonts w:ascii="Comic Sans MS" w:hAnsi="Comic Sans MS" w:cs="Comic Sans MS"/>
        </w:rPr>
        <w:t xml:space="preserve"> POLITIQUE DE L’EMPLOI</w:t>
      </w:r>
      <w:r w:rsidR="00B01DBF" w:rsidRPr="00092428">
        <w:rPr>
          <w:rFonts w:ascii="Comic Sans MS" w:hAnsi="Comic Sans MS" w:cs="Comic Sans MS"/>
        </w:rPr>
        <w:t>.</w:t>
      </w:r>
      <w:bookmarkEnd w:id="3"/>
      <w:bookmarkEnd w:id="4"/>
    </w:p>
    <w:p w14:paraId="0AB4E70D" w14:textId="77777777" w:rsidR="00B01DBF" w:rsidRPr="00092428" w:rsidRDefault="00B01DBF">
      <w:pPr>
        <w:pStyle w:val="Normal1"/>
        <w:rPr>
          <w:rFonts w:ascii="Comic Sans MS" w:hAnsi="Comic Sans MS" w:cs="Comic Sans MS"/>
        </w:rPr>
      </w:pPr>
      <w:r w:rsidRPr="00092428">
        <w:rPr>
          <w:rFonts w:ascii="Comic Sans MS" w:hAnsi="Comic Sans MS" w:cs="Comic Sans MS"/>
        </w:rPr>
        <w:t xml:space="preserve">La mise en </w:t>
      </w:r>
      <w:r w:rsidRPr="00092428">
        <w:rPr>
          <w:rFonts w:ascii="Comic Sans MS" w:hAnsi="Comic Sans MS" w:cs="Comic Sans MS"/>
          <w:bCs/>
        </w:rPr>
        <w:t>œuvre</w:t>
      </w:r>
      <w:r w:rsidRPr="00092428">
        <w:rPr>
          <w:rFonts w:ascii="Comic Sans MS" w:hAnsi="Comic Sans MS" w:cs="Comic Sans MS"/>
        </w:rPr>
        <w:t xml:space="preserve"> d’une Gestion Prévisionnelle des Emplois et des Compétences suppose un échange régulier sur la stratégie du Groupe.</w:t>
      </w:r>
    </w:p>
    <w:p w14:paraId="5910A0C8" w14:textId="1DA32435" w:rsidR="00B01DBF" w:rsidRPr="00092428" w:rsidRDefault="00B01DBF">
      <w:pPr>
        <w:pStyle w:val="Normal1"/>
        <w:rPr>
          <w:rFonts w:ascii="Comic Sans MS" w:hAnsi="Comic Sans MS" w:cs="Comic Sans MS"/>
        </w:rPr>
      </w:pPr>
      <w:r w:rsidRPr="00092428">
        <w:rPr>
          <w:rFonts w:ascii="Comic Sans MS" w:hAnsi="Comic Sans MS" w:cs="Comic Sans MS"/>
        </w:rPr>
        <w:t xml:space="preserve">En effet, les évolutions du marché liées </w:t>
      </w:r>
      <w:r w:rsidRPr="00092428">
        <w:rPr>
          <w:rFonts w:ascii="Comic Sans MS" w:hAnsi="Comic Sans MS" w:cs="Comic Sans MS"/>
          <w:sz w:val="20"/>
          <w:szCs w:val="20"/>
        </w:rPr>
        <w:t xml:space="preserve">aux </w:t>
      </w:r>
      <w:r w:rsidRPr="00092428">
        <w:rPr>
          <w:rFonts w:ascii="Comic Sans MS" w:hAnsi="Comic Sans MS" w:cs="Comic Sans MS"/>
        </w:rPr>
        <w:t xml:space="preserve">innovations technologiques incessantes, aux changements intervenant dans les métiers de nos clients et </w:t>
      </w:r>
      <w:r w:rsidRPr="00092428">
        <w:rPr>
          <w:rFonts w:ascii="Comic Sans MS" w:hAnsi="Comic Sans MS" w:cs="Comic Sans MS"/>
          <w:sz w:val="20"/>
          <w:szCs w:val="20"/>
        </w:rPr>
        <w:t xml:space="preserve">aux </w:t>
      </w:r>
      <w:r w:rsidRPr="00092428">
        <w:rPr>
          <w:rFonts w:ascii="Comic Sans MS" w:hAnsi="Comic Sans MS" w:cs="Comic Sans MS"/>
        </w:rPr>
        <w:t>exigences croissantes des grands donneurs d’ordre en terme</w:t>
      </w:r>
      <w:r w:rsidRPr="00092428">
        <w:rPr>
          <w:rFonts w:ascii="Comic Sans MS" w:hAnsi="Comic Sans MS" w:cs="Comic Sans MS"/>
          <w:bCs/>
        </w:rPr>
        <w:t>s</w:t>
      </w:r>
      <w:r w:rsidRPr="00092428">
        <w:rPr>
          <w:rFonts w:ascii="Comic Sans MS" w:hAnsi="Comic Sans MS" w:cs="Comic Sans MS"/>
        </w:rPr>
        <w:t xml:space="preserve"> de qualité et de compétitivité</w:t>
      </w:r>
      <w:r w:rsidR="00F76647" w:rsidRPr="00092428">
        <w:rPr>
          <w:rFonts w:ascii="Comic Sans MS" w:hAnsi="Comic Sans MS" w:cs="Comic Sans MS"/>
        </w:rPr>
        <w:t xml:space="preserve"> des prestations obligent </w:t>
      </w:r>
      <w:r w:rsidR="003931F2">
        <w:rPr>
          <w:rFonts w:ascii="Comic Sans MS" w:hAnsi="Comic Sans MS" w:cs="Comic Sans MS"/>
        </w:rPr>
        <w:t xml:space="preserve">l’UES </w:t>
      </w:r>
      <w:r w:rsidR="00F76647" w:rsidRPr="00092428">
        <w:rPr>
          <w:rFonts w:ascii="Comic Sans MS" w:hAnsi="Comic Sans MS" w:cs="Comic Sans MS"/>
        </w:rPr>
        <w:t>Sopra </w:t>
      </w:r>
      <w:r w:rsidR="001E29C6" w:rsidRPr="00092428">
        <w:rPr>
          <w:rFonts w:ascii="Comic Sans MS" w:hAnsi="Comic Sans MS" w:cs="Comic Sans MS"/>
        </w:rPr>
        <w:t>Steria</w:t>
      </w:r>
      <w:r w:rsidRPr="00092428">
        <w:rPr>
          <w:rFonts w:ascii="Comic Sans MS" w:hAnsi="Comic Sans MS" w:cs="Comic Sans MS"/>
        </w:rPr>
        <w:t xml:space="preserve"> à adapter en permanence sa stratégie et ont souvent un fort impact </w:t>
      </w:r>
      <w:r w:rsidRPr="00092428">
        <w:rPr>
          <w:rFonts w:ascii="Comic Sans MS" w:hAnsi="Comic Sans MS" w:cs="Comic Sans MS"/>
          <w:sz w:val="20"/>
          <w:szCs w:val="20"/>
        </w:rPr>
        <w:t xml:space="preserve">sur </w:t>
      </w:r>
      <w:r w:rsidRPr="00092428">
        <w:rPr>
          <w:rFonts w:ascii="Comic Sans MS" w:hAnsi="Comic Sans MS" w:cs="Comic Sans MS"/>
        </w:rPr>
        <w:t>le niveau tant quantitatif que qualitatif de l’emploi.</w:t>
      </w:r>
    </w:p>
    <w:p w14:paraId="6DF5084C" w14:textId="16B0C6BE" w:rsidR="00B01DBF" w:rsidRPr="00092428" w:rsidRDefault="00B01DBF">
      <w:pPr>
        <w:pStyle w:val="Normal1"/>
        <w:rPr>
          <w:rFonts w:ascii="Comic Sans MS" w:hAnsi="Comic Sans MS" w:cs="Comic Sans MS"/>
        </w:rPr>
      </w:pPr>
      <w:r w:rsidRPr="00092428">
        <w:rPr>
          <w:rFonts w:ascii="Comic Sans MS" w:hAnsi="Comic Sans MS" w:cs="Comic Sans MS"/>
        </w:rPr>
        <w:t>Pour assurer une meilleure appréhension des pers</w:t>
      </w:r>
      <w:r w:rsidR="00F76647" w:rsidRPr="00092428">
        <w:rPr>
          <w:rFonts w:ascii="Comic Sans MS" w:hAnsi="Comic Sans MS" w:cs="Comic Sans MS"/>
        </w:rPr>
        <w:t xml:space="preserve">pectives de l’emploi dans </w:t>
      </w:r>
      <w:r w:rsidR="003931F2">
        <w:rPr>
          <w:rFonts w:ascii="Comic Sans MS" w:hAnsi="Comic Sans MS" w:cs="Comic Sans MS"/>
        </w:rPr>
        <w:t xml:space="preserve">l’UES </w:t>
      </w:r>
      <w:r w:rsidR="00F76647" w:rsidRPr="00092428">
        <w:rPr>
          <w:rFonts w:ascii="Comic Sans MS" w:hAnsi="Comic Sans MS" w:cs="Comic Sans MS"/>
        </w:rPr>
        <w:t>Sopra </w:t>
      </w:r>
      <w:r w:rsidR="001E29C6" w:rsidRPr="00092428">
        <w:rPr>
          <w:rFonts w:ascii="Comic Sans MS" w:hAnsi="Comic Sans MS" w:cs="Comic Sans MS"/>
        </w:rPr>
        <w:t>Steria</w:t>
      </w:r>
      <w:r w:rsidRPr="00092428">
        <w:rPr>
          <w:rFonts w:ascii="Comic Sans MS" w:hAnsi="Comic Sans MS" w:cs="Comic Sans MS"/>
        </w:rPr>
        <w:t>, la Direction Générale présente chaque année au</w:t>
      </w:r>
      <w:r w:rsidR="0005757E" w:rsidRPr="00092428">
        <w:rPr>
          <w:rFonts w:ascii="Comic Sans MS" w:hAnsi="Comic Sans MS" w:cs="Comic Sans MS"/>
        </w:rPr>
        <w:t>x</w:t>
      </w:r>
      <w:r w:rsidRPr="00092428">
        <w:rPr>
          <w:rFonts w:ascii="Comic Sans MS" w:hAnsi="Comic Sans MS" w:cs="Comic Sans MS"/>
        </w:rPr>
        <w:t xml:space="preserve"> Comité</w:t>
      </w:r>
      <w:r w:rsidR="0005757E" w:rsidRPr="00092428">
        <w:rPr>
          <w:rFonts w:ascii="Comic Sans MS" w:hAnsi="Comic Sans MS" w:cs="Comic Sans MS"/>
        </w:rPr>
        <w:t>s</w:t>
      </w:r>
      <w:r w:rsidRPr="00092428">
        <w:rPr>
          <w:rFonts w:ascii="Comic Sans MS" w:hAnsi="Comic Sans MS" w:cs="Comic Sans MS"/>
        </w:rPr>
        <w:t xml:space="preserve"> d’E</w:t>
      </w:r>
      <w:r w:rsidR="0005757E" w:rsidRPr="00092428">
        <w:rPr>
          <w:rFonts w:ascii="Comic Sans MS" w:hAnsi="Comic Sans MS" w:cs="Comic Sans MS"/>
        </w:rPr>
        <w:t>tablissement</w:t>
      </w:r>
      <w:r w:rsidRPr="00092428">
        <w:rPr>
          <w:rFonts w:ascii="Comic Sans MS" w:hAnsi="Comic Sans MS" w:cs="Comic Sans MS"/>
        </w:rPr>
        <w:t xml:space="preserve"> </w:t>
      </w:r>
      <w:r w:rsidR="00322245">
        <w:rPr>
          <w:rFonts w:ascii="Comic Sans MS" w:hAnsi="Comic Sans MS" w:cs="Comic Sans MS"/>
        </w:rPr>
        <w:t xml:space="preserve">(CE &amp; CCE) </w:t>
      </w:r>
      <w:r w:rsidRPr="00092428">
        <w:rPr>
          <w:rFonts w:ascii="Comic Sans MS" w:hAnsi="Comic Sans MS" w:cs="Comic Sans MS"/>
        </w:rPr>
        <w:t xml:space="preserve">les axes principaux de sa stratégie </w:t>
      </w:r>
      <w:r w:rsidRPr="00092428">
        <w:rPr>
          <w:rFonts w:ascii="Comic Sans MS" w:hAnsi="Comic Sans MS" w:cs="Comic Sans MS"/>
          <w:bCs/>
        </w:rPr>
        <w:t>et ses répercutions prévisibles en termes d’emploi par « emploi » et par « région ».</w:t>
      </w:r>
    </w:p>
    <w:p w14:paraId="6C4C3E2C" w14:textId="77777777" w:rsidR="00B01DBF" w:rsidRPr="00092428" w:rsidRDefault="00B01DBF">
      <w:pPr>
        <w:pStyle w:val="Normal1"/>
        <w:rPr>
          <w:rFonts w:ascii="Comic Sans MS" w:hAnsi="Comic Sans MS" w:cs="Comic Sans MS"/>
        </w:rPr>
      </w:pPr>
      <w:r w:rsidRPr="00092428">
        <w:rPr>
          <w:rFonts w:ascii="Comic Sans MS" w:hAnsi="Comic Sans MS" w:cs="Comic Sans MS"/>
        </w:rPr>
        <w:t>Cette présentation a lieu à l’issue du Comité Stratégique et avant la fin du mois de novembre de chaque année.</w:t>
      </w:r>
    </w:p>
    <w:p w14:paraId="43FA13D9" w14:textId="77777777" w:rsidR="00B01DBF" w:rsidRPr="00092428" w:rsidRDefault="00B01DBF">
      <w:pPr>
        <w:pStyle w:val="Normal1"/>
        <w:rPr>
          <w:rFonts w:ascii="Comic Sans MS" w:hAnsi="Comic Sans MS" w:cs="Comic Sans MS"/>
        </w:rPr>
      </w:pPr>
      <w:r w:rsidRPr="00092428">
        <w:rPr>
          <w:rFonts w:ascii="Comic Sans MS" w:hAnsi="Comic Sans MS" w:cs="Comic Sans MS"/>
        </w:rPr>
        <w:t>Le</w:t>
      </w:r>
      <w:r w:rsidR="0005757E" w:rsidRPr="00092428">
        <w:rPr>
          <w:rFonts w:ascii="Comic Sans MS" w:hAnsi="Comic Sans MS" w:cs="Comic Sans MS"/>
        </w:rPr>
        <w:t>s</w:t>
      </w:r>
      <w:r w:rsidRPr="00092428">
        <w:rPr>
          <w:rFonts w:ascii="Comic Sans MS" w:hAnsi="Comic Sans MS" w:cs="Comic Sans MS"/>
        </w:rPr>
        <w:t xml:space="preserve"> Comité</w:t>
      </w:r>
      <w:r w:rsidR="0005757E" w:rsidRPr="00092428">
        <w:rPr>
          <w:rFonts w:ascii="Comic Sans MS" w:hAnsi="Comic Sans MS" w:cs="Comic Sans MS"/>
        </w:rPr>
        <w:t>s</w:t>
      </w:r>
      <w:r w:rsidRPr="00092428">
        <w:rPr>
          <w:rFonts w:ascii="Comic Sans MS" w:hAnsi="Comic Sans MS" w:cs="Comic Sans MS"/>
        </w:rPr>
        <w:t xml:space="preserve"> d’E</w:t>
      </w:r>
      <w:r w:rsidR="0005757E" w:rsidRPr="00092428">
        <w:rPr>
          <w:rFonts w:ascii="Comic Sans MS" w:hAnsi="Comic Sans MS" w:cs="Comic Sans MS"/>
        </w:rPr>
        <w:t xml:space="preserve">tablissement sont </w:t>
      </w:r>
      <w:r w:rsidRPr="00092428">
        <w:rPr>
          <w:rFonts w:ascii="Comic Sans MS" w:hAnsi="Comic Sans MS" w:cs="Comic Sans MS"/>
        </w:rPr>
        <w:t>consulté</w:t>
      </w:r>
      <w:r w:rsidR="0005757E" w:rsidRPr="00092428">
        <w:rPr>
          <w:rFonts w:ascii="Comic Sans MS" w:hAnsi="Comic Sans MS" w:cs="Comic Sans MS"/>
        </w:rPr>
        <w:t>s</w:t>
      </w:r>
      <w:r w:rsidRPr="00092428">
        <w:rPr>
          <w:rFonts w:ascii="Comic Sans MS" w:hAnsi="Comic Sans MS" w:cs="Comic Sans MS"/>
        </w:rPr>
        <w:t xml:space="preserve"> à cette occasion.</w:t>
      </w:r>
    </w:p>
    <w:p w14:paraId="6BD83B07" w14:textId="77777777" w:rsidR="00133BD8" w:rsidRPr="00092428" w:rsidRDefault="00133BD8" w:rsidP="00133BD8">
      <w:pPr>
        <w:pStyle w:val="Normal1"/>
        <w:rPr>
          <w:rFonts w:ascii="Comic Sans MS" w:hAnsi="Comic Sans MS" w:cs="Comic Sans MS"/>
        </w:rPr>
      </w:pPr>
    </w:p>
    <w:p w14:paraId="615D7B85" w14:textId="77777777" w:rsidR="00E54319" w:rsidRPr="00092428" w:rsidRDefault="00E54319" w:rsidP="00133BD8">
      <w:pPr>
        <w:pStyle w:val="Normal1"/>
        <w:rPr>
          <w:rFonts w:ascii="Comic Sans MS" w:hAnsi="Comic Sans MS" w:cs="Comic Sans MS"/>
        </w:rPr>
      </w:pPr>
    </w:p>
    <w:p w14:paraId="5A588072" w14:textId="77777777" w:rsidR="00133BD8" w:rsidRPr="00092428" w:rsidRDefault="00133BD8" w:rsidP="002017E2">
      <w:pPr>
        <w:pStyle w:val="Titre1"/>
        <w:numPr>
          <w:ilvl w:val="0"/>
          <w:numId w:val="8"/>
        </w:numPr>
        <w:rPr>
          <w:rFonts w:ascii="Comic Sans MS" w:hAnsi="Comic Sans MS" w:cs="Comic Sans MS"/>
        </w:rPr>
      </w:pPr>
      <w:bookmarkStart w:id="5" w:name="_Toc515535653"/>
      <w:r w:rsidRPr="00092428">
        <w:rPr>
          <w:rFonts w:ascii="Comic Sans MS" w:hAnsi="Comic Sans MS" w:cs="Comic Sans MS"/>
        </w:rPr>
        <w:t>CARTOGRAPHIE PREVISIONNELLE DES EMPLOIS ET DES COMPETENCES.</w:t>
      </w:r>
      <w:bookmarkEnd w:id="5"/>
    </w:p>
    <w:p w14:paraId="10447B2B" w14:textId="26EC0041" w:rsidR="005C1412" w:rsidRPr="00092428" w:rsidRDefault="005C1412" w:rsidP="005C1412">
      <w:pPr>
        <w:pStyle w:val="Normal1"/>
        <w:rPr>
          <w:rFonts w:ascii="Comic Sans MS" w:hAnsi="Comic Sans MS" w:cs="Comic Sans MS"/>
          <w:bCs/>
        </w:rPr>
      </w:pPr>
      <w:r w:rsidRPr="00092428">
        <w:rPr>
          <w:rFonts w:ascii="Comic Sans MS" w:hAnsi="Comic Sans MS" w:cs="Comic Sans MS"/>
          <w:bCs/>
        </w:rPr>
        <w:t xml:space="preserve">La gestion prévisionnelle des emplois et des compétences représente l’articulation des </w:t>
      </w:r>
      <w:r w:rsidR="00B22DB5" w:rsidRPr="00092428">
        <w:rPr>
          <w:rFonts w:ascii="Comic Sans MS" w:hAnsi="Comic Sans MS" w:cs="Comic Sans MS"/>
          <w:bCs/>
        </w:rPr>
        <w:t>outils</w:t>
      </w:r>
      <w:r w:rsidRPr="00092428">
        <w:rPr>
          <w:rFonts w:ascii="Comic Sans MS" w:hAnsi="Comic Sans MS" w:cs="Comic Sans MS"/>
          <w:bCs/>
        </w:rPr>
        <w:t xml:space="preserve"> de GRH déjà existant </w:t>
      </w:r>
      <w:r w:rsidR="003931F2">
        <w:rPr>
          <w:rFonts w:ascii="Comic Sans MS" w:hAnsi="Comic Sans MS" w:cs="Comic Sans MS"/>
          <w:bCs/>
        </w:rPr>
        <w:t xml:space="preserve">dans l’UES </w:t>
      </w:r>
      <w:r w:rsidRPr="00092428">
        <w:rPr>
          <w:rFonts w:ascii="Comic Sans MS" w:hAnsi="Comic Sans MS" w:cs="Comic Sans MS"/>
          <w:bCs/>
        </w:rPr>
        <w:t xml:space="preserve"> Sopra </w:t>
      </w:r>
      <w:r w:rsidR="001E29C6" w:rsidRPr="00092428">
        <w:rPr>
          <w:rFonts w:ascii="Comic Sans MS" w:hAnsi="Comic Sans MS" w:cs="Comic Sans MS"/>
          <w:bCs/>
        </w:rPr>
        <w:t>Steria</w:t>
      </w:r>
      <w:r w:rsidRPr="00092428">
        <w:rPr>
          <w:rFonts w:ascii="Comic Sans MS" w:hAnsi="Comic Sans MS" w:cs="Comic Sans MS"/>
          <w:bCs/>
        </w:rPr>
        <w:t xml:space="preserve"> et des nouveaux outils mis en place grâce à cet accord, en relation avec la formation professionnelle. Elle précise les modalités de mise en </w:t>
      </w:r>
      <w:r w:rsidR="001E29C6" w:rsidRPr="00092428">
        <w:rPr>
          <w:rFonts w:ascii="Comic Sans MS" w:hAnsi="Comic Sans MS" w:cs="Comic Sans MS"/>
          <w:bCs/>
        </w:rPr>
        <w:t>œuvre</w:t>
      </w:r>
      <w:r w:rsidRPr="00092428">
        <w:rPr>
          <w:rFonts w:ascii="Comic Sans MS" w:hAnsi="Comic Sans MS" w:cs="Comic Sans MS"/>
          <w:bCs/>
        </w:rPr>
        <w:t>,</w:t>
      </w:r>
      <w:r w:rsidR="00FD20D1" w:rsidRPr="00092428">
        <w:rPr>
          <w:rFonts w:ascii="Comic Sans MS" w:hAnsi="Comic Sans MS" w:cs="Comic Sans MS"/>
          <w:bCs/>
        </w:rPr>
        <w:t xml:space="preserve"> alloue</w:t>
      </w:r>
      <w:r w:rsidRPr="00092428">
        <w:rPr>
          <w:rFonts w:ascii="Comic Sans MS" w:hAnsi="Comic Sans MS" w:cs="Comic Sans MS"/>
          <w:bCs/>
        </w:rPr>
        <w:t xml:space="preserve"> les moyens financiers nécessaires</w:t>
      </w:r>
      <w:r w:rsidR="00D96674" w:rsidRPr="00092428">
        <w:rPr>
          <w:rFonts w:ascii="Comic Sans MS" w:hAnsi="Comic Sans MS" w:cs="Comic Sans MS"/>
          <w:bCs/>
        </w:rPr>
        <w:t xml:space="preserve"> et</w:t>
      </w:r>
      <w:r w:rsidRPr="00092428">
        <w:rPr>
          <w:rFonts w:ascii="Comic Sans MS" w:hAnsi="Comic Sans MS" w:cs="Comic Sans MS"/>
          <w:bCs/>
        </w:rPr>
        <w:t xml:space="preserve"> entretient la synergie entre les </w:t>
      </w:r>
      <w:r w:rsidR="00D96674" w:rsidRPr="00092428">
        <w:rPr>
          <w:rFonts w:ascii="Comic Sans MS" w:hAnsi="Comic Sans MS" w:cs="Comic Sans MS"/>
          <w:bCs/>
        </w:rPr>
        <w:t xml:space="preserve">différents </w:t>
      </w:r>
      <w:r w:rsidRPr="00092428">
        <w:rPr>
          <w:rFonts w:ascii="Comic Sans MS" w:hAnsi="Comic Sans MS" w:cs="Comic Sans MS"/>
          <w:bCs/>
        </w:rPr>
        <w:t>dispositifs de formation.</w:t>
      </w:r>
    </w:p>
    <w:p w14:paraId="2E35EDB9" w14:textId="77777777" w:rsidR="00B01DBF" w:rsidRPr="00092428" w:rsidRDefault="00B01DBF">
      <w:pPr>
        <w:pStyle w:val="Normal1"/>
        <w:rPr>
          <w:rFonts w:ascii="Comic Sans MS" w:hAnsi="Comic Sans MS" w:cs="Comic Sans MS"/>
        </w:rPr>
      </w:pPr>
      <w:r w:rsidRPr="00092428">
        <w:rPr>
          <w:rFonts w:ascii="Comic Sans MS" w:hAnsi="Comic Sans MS" w:cs="Comic Sans MS"/>
        </w:rPr>
        <w:t xml:space="preserve">La gestion prévisionnelle des emplois et des compétences nécessite la </w:t>
      </w:r>
      <w:r w:rsidR="00136371" w:rsidRPr="00092428">
        <w:rPr>
          <w:rFonts w:ascii="Comic Sans MS" w:hAnsi="Comic Sans MS" w:cs="Comic Sans MS"/>
        </w:rPr>
        <w:t>mise en place d’un dispositif s’</w:t>
      </w:r>
      <w:r w:rsidRPr="00092428">
        <w:rPr>
          <w:rFonts w:ascii="Comic Sans MS" w:hAnsi="Comic Sans MS" w:cs="Comic Sans MS"/>
        </w:rPr>
        <w:t>appuyant</w:t>
      </w:r>
      <w:r w:rsidR="00DD1134" w:rsidRPr="00092428">
        <w:rPr>
          <w:rFonts w:ascii="Comic Sans MS" w:hAnsi="Comic Sans MS" w:cs="Comic Sans MS"/>
        </w:rPr>
        <w:t xml:space="preserve"> sur :</w:t>
      </w:r>
    </w:p>
    <w:p w14:paraId="65EDA886" w14:textId="77777777" w:rsidR="00B01DBF" w:rsidRPr="00092428" w:rsidRDefault="00B01DBF" w:rsidP="002017E2">
      <w:pPr>
        <w:pStyle w:val="Retrait1"/>
        <w:numPr>
          <w:ilvl w:val="0"/>
          <w:numId w:val="4"/>
        </w:numPr>
        <w:rPr>
          <w:rFonts w:ascii="Comic Sans MS" w:hAnsi="Comic Sans MS" w:cs="Comic Sans MS"/>
          <w:iCs/>
        </w:rPr>
      </w:pPr>
      <w:r w:rsidRPr="00092428">
        <w:rPr>
          <w:rFonts w:ascii="Comic Sans MS" w:hAnsi="Comic Sans MS" w:cs="Comic Sans MS"/>
        </w:rPr>
        <w:t xml:space="preserve">Un référentiel </w:t>
      </w:r>
      <w:r w:rsidR="00DD1134" w:rsidRPr="00092428">
        <w:rPr>
          <w:rFonts w:ascii="Comic Sans MS" w:hAnsi="Comic Sans MS" w:cs="Comic Sans MS"/>
          <w:bCs/>
        </w:rPr>
        <w:t>Emploi</w:t>
      </w:r>
      <w:r w:rsidR="00133BD8" w:rsidRPr="00092428">
        <w:rPr>
          <w:rFonts w:ascii="Comic Sans MS" w:hAnsi="Comic Sans MS" w:cs="Comic Sans MS"/>
          <w:bCs/>
        </w:rPr>
        <w:t xml:space="preserve"> et une gestion des compétences</w:t>
      </w:r>
      <w:r w:rsidR="00DD1134" w:rsidRPr="00092428">
        <w:rPr>
          <w:rFonts w:ascii="Comic Sans MS" w:hAnsi="Comic Sans MS" w:cs="Comic Sans MS"/>
          <w:bCs/>
        </w:rPr>
        <w:t>, mis à jour périodiquement</w:t>
      </w:r>
      <w:r w:rsidR="00DD1134" w:rsidRPr="00092428">
        <w:rPr>
          <w:rFonts w:ascii="Comic Sans MS" w:hAnsi="Comic Sans MS" w:cs="Comic Sans MS"/>
        </w:rPr>
        <w:t>,</w:t>
      </w:r>
    </w:p>
    <w:p w14:paraId="6967001B" w14:textId="77777777" w:rsidR="00133BD8" w:rsidRPr="00092428" w:rsidRDefault="00133BD8" w:rsidP="002017E2">
      <w:pPr>
        <w:pStyle w:val="Retrait1"/>
        <w:numPr>
          <w:ilvl w:val="0"/>
          <w:numId w:val="4"/>
        </w:numPr>
        <w:rPr>
          <w:rFonts w:ascii="Comic Sans MS" w:hAnsi="Comic Sans MS" w:cs="Comic Sans MS"/>
          <w:iCs/>
        </w:rPr>
      </w:pPr>
      <w:r w:rsidRPr="00092428">
        <w:rPr>
          <w:rFonts w:ascii="Comic Sans MS" w:hAnsi="Comic Sans MS" w:cs="Comic Sans MS"/>
        </w:rPr>
        <w:t>Un observatoire des Métiers et une revue annuelle des métiers</w:t>
      </w:r>
      <w:r w:rsidR="00DE7899" w:rsidRPr="00092428">
        <w:rPr>
          <w:rFonts w:ascii="Comic Sans MS" w:hAnsi="Comic Sans MS" w:cs="Comic Sans MS"/>
        </w:rPr>
        <w:t>, des emplois</w:t>
      </w:r>
      <w:r w:rsidRPr="00092428">
        <w:rPr>
          <w:rFonts w:ascii="Comic Sans MS" w:hAnsi="Comic Sans MS" w:cs="Comic Sans MS"/>
        </w:rPr>
        <w:t xml:space="preserve"> et des compétences,</w:t>
      </w:r>
    </w:p>
    <w:p w14:paraId="2F7C0D70" w14:textId="77777777" w:rsidR="00D70255" w:rsidRPr="00092428" w:rsidRDefault="00D70255" w:rsidP="002017E2">
      <w:pPr>
        <w:pStyle w:val="Retrait1"/>
        <w:numPr>
          <w:ilvl w:val="0"/>
          <w:numId w:val="4"/>
        </w:numPr>
        <w:rPr>
          <w:rFonts w:ascii="Comic Sans MS" w:hAnsi="Comic Sans MS" w:cs="Comic Sans MS"/>
          <w:iCs/>
        </w:rPr>
      </w:pPr>
      <w:r w:rsidRPr="00092428">
        <w:rPr>
          <w:rFonts w:ascii="Comic Sans MS" w:hAnsi="Comic Sans MS" w:cs="Comic Sans MS"/>
        </w:rPr>
        <w:t>Un plan de Gestion Prévisionnelle des Emplois et de Compétences,</w:t>
      </w:r>
    </w:p>
    <w:p w14:paraId="451C3E4E" w14:textId="77777777" w:rsidR="00D70255" w:rsidRPr="00092428" w:rsidRDefault="00D70255" w:rsidP="002017E2">
      <w:pPr>
        <w:pStyle w:val="Retrait1"/>
        <w:numPr>
          <w:ilvl w:val="0"/>
          <w:numId w:val="4"/>
        </w:numPr>
        <w:rPr>
          <w:rFonts w:ascii="Comic Sans MS" w:hAnsi="Comic Sans MS" w:cs="Comic Sans MS"/>
          <w:iCs/>
        </w:rPr>
      </w:pPr>
      <w:r w:rsidRPr="00092428">
        <w:rPr>
          <w:rFonts w:ascii="Comic Sans MS" w:hAnsi="Comic Sans MS" w:cs="Comic Sans MS"/>
        </w:rPr>
        <w:t>Une communication au personnel.</w:t>
      </w:r>
    </w:p>
    <w:p w14:paraId="678F0E26" w14:textId="77777777" w:rsidR="00EA0DD9" w:rsidRPr="00092428" w:rsidRDefault="00EA0DD9" w:rsidP="00EA0DD9">
      <w:pPr>
        <w:pStyle w:val="Retrait1"/>
        <w:numPr>
          <w:ilvl w:val="0"/>
          <w:numId w:val="0"/>
        </w:numPr>
        <w:ind w:left="372" w:hanging="360"/>
        <w:rPr>
          <w:rFonts w:ascii="Comic Sans MS" w:hAnsi="Comic Sans MS" w:cs="Comic Sans MS"/>
          <w:iCs/>
        </w:rPr>
      </w:pPr>
    </w:p>
    <w:p w14:paraId="761EC382" w14:textId="77777777" w:rsidR="00DE7899" w:rsidRPr="00092428" w:rsidRDefault="00DE7899" w:rsidP="002017E2">
      <w:pPr>
        <w:pStyle w:val="Titre2"/>
        <w:numPr>
          <w:ilvl w:val="1"/>
          <w:numId w:val="8"/>
        </w:numPr>
        <w:rPr>
          <w:rFonts w:ascii="Comic Sans MS" w:hAnsi="Comic Sans MS" w:cs="Comic Sans MS"/>
        </w:rPr>
      </w:pPr>
      <w:bookmarkStart w:id="6" w:name="_Toc515535654"/>
      <w:r w:rsidRPr="00092428">
        <w:rPr>
          <w:rFonts w:ascii="Comic Sans MS" w:hAnsi="Comic Sans MS" w:cs="Comic Sans MS"/>
        </w:rPr>
        <w:t>Référentiel Emploi et Gestion des Compétences.</w:t>
      </w:r>
      <w:bookmarkEnd w:id="6"/>
    </w:p>
    <w:p w14:paraId="153F4E29" w14:textId="4C946BEB" w:rsidR="00DE7899" w:rsidRPr="00B10DC4" w:rsidRDefault="00B77499" w:rsidP="00DE7899">
      <w:pPr>
        <w:pStyle w:val="Normal1"/>
        <w:rPr>
          <w:rFonts w:ascii="Comic Sans MS" w:hAnsi="Comic Sans MS" w:cs="Comic Sans MS"/>
          <w:color w:val="000000" w:themeColor="text1"/>
        </w:rPr>
      </w:pPr>
      <w:r w:rsidRPr="00B10DC4">
        <w:rPr>
          <w:rFonts w:ascii="Comic Sans MS" w:hAnsi="Comic Sans MS" w:cs="Comic Sans MS"/>
          <w:color w:val="000000" w:themeColor="text1"/>
        </w:rPr>
        <w:t xml:space="preserve">L’UES </w:t>
      </w:r>
      <w:r w:rsidR="00DE7899" w:rsidRPr="00B10DC4">
        <w:rPr>
          <w:rFonts w:ascii="Comic Sans MS" w:hAnsi="Comic Sans MS" w:cs="Comic Sans MS"/>
          <w:color w:val="000000" w:themeColor="text1"/>
        </w:rPr>
        <w:t xml:space="preserve">Sopra Steria met en place un Référentiel </w:t>
      </w:r>
      <w:r w:rsidR="00DE7899" w:rsidRPr="00B10DC4">
        <w:rPr>
          <w:rFonts w:ascii="Comic Sans MS" w:hAnsi="Comic Sans MS" w:cs="Comic Sans MS"/>
          <w:bCs/>
          <w:color w:val="000000" w:themeColor="text1"/>
        </w:rPr>
        <w:t>Emploi</w:t>
      </w:r>
      <w:r w:rsidR="00DE7899" w:rsidRPr="00B10DC4">
        <w:rPr>
          <w:rFonts w:ascii="Comic Sans MS" w:hAnsi="Comic Sans MS" w:cs="Comic Sans MS"/>
          <w:color w:val="000000" w:themeColor="text1"/>
        </w:rPr>
        <w:t xml:space="preserve"> pour permettre aux managers de gérer le développement professionnel de leurs </w:t>
      </w:r>
      <w:r w:rsidR="00DE7899" w:rsidRPr="00B10DC4">
        <w:rPr>
          <w:rFonts w:ascii="Comic Sans MS" w:hAnsi="Comic Sans MS" w:cs="Comic Sans MS"/>
          <w:bCs/>
          <w:color w:val="000000" w:themeColor="text1"/>
        </w:rPr>
        <w:t>salariés</w:t>
      </w:r>
      <w:r w:rsidR="00DE7899" w:rsidRPr="00B10DC4">
        <w:rPr>
          <w:rFonts w:ascii="Comic Sans MS" w:hAnsi="Comic Sans MS" w:cs="Comic Sans MS"/>
          <w:color w:val="000000" w:themeColor="text1"/>
        </w:rPr>
        <w:t xml:space="preserve"> et présenter à ces derniers ce que l’on attend d’eux et leur possibilité d’évolution dans le Groupe.</w:t>
      </w:r>
    </w:p>
    <w:p w14:paraId="38A63F28" w14:textId="61D91885" w:rsidR="00DE7899" w:rsidRPr="00B10DC4" w:rsidRDefault="00DE7899" w:rsidP="00DE7899">
      <w:pPr>
        <w:pStyle w:val="Normal1"/>
        <w:rPr>
          <w:rFonts w:ascii="Comic Sans MS" w:hAnsi="Comic Sans MS" w:cs="Comic Sans MS"/>
          <w:color w:val="000000" w:themeColor="text1"/>
        </w:rPr>
      </w:pPr>
      <w:r w:rsidRPr="00B10DC4">
        <w:rPr>
          <w:rFonts w:ascii="Comic Sans MS" w:hAnsi="Comic Sans MS" w:cs="Comic Sans MS"/>
          <w:color w:val="000000" w:themeColor="text1"/>
        </w:rPr>
        <w:t xml:space="preserve">Ce référentiel décrit l’ensemble des </w:t>
      </w:r>
      <w:r w:rsidRPr="00B10DC4">
        <w:rPr>
          <w:rFonts w:ascii="Comic Sans MS" w:hAnsi="Comic Sans MS" w:cs="Comic Sans MS"/>
          <w:bCs/>
          <w:color w:val="000000" w:themeColor="text1"/>
        </w:rPr>
        <w:t>emplois</w:t>
      </w:r>
      <w:r w:rsidRPr="00B10DC4">
        <w:rPr>
          <w:rFonts w:ascii="Comic Sans MS" w:hAnsi="Comic Sans MS" w:cs="Comic Sans MS"/>
          <w:color w:val="000000" w:themeColor="text1"/>
        </w:rPr>
        <w:t xml:space="preserve"> présents dans </w:t>
      </w:r>
      <w:r w:rsidR="00FC295A" w:rsidRPr="00B10DC4">
        <w:rPr>
          <w:rFonts w:ascii="Comic Sans MS" w:hAnsi="Comic Sans MS" w:cs="Comic Sans MS"/>
          <w:color w:val="000000" w:themeColor="text1"/>
        </w:rPr>
        <w:t xml:space="preserve">l’UES </w:t>
      </w:r>
      <w:r w:rsidRPr="00B10DC4">
        <w:rPr>
          <w:rFonts w:ascii="Comic Sans MS" w:hAnsi="Comic Sans MS" w:cs="Comic Sans MS"/>
          <w:color w:val="000000" w:themeColor="text1"/>
        </w:rPr>
        <w:t>Sopra Steria et les différents emplois qui les composent.</w:t>
      </w:r>
    </w:p>
    <w:p w14:paraId="5CD1A737" w14:textId="77777777" w:rsidR="00DE7899" w:rsidRPr="00B10DC4" w:rsidRDefault="00DE7899" w:rsidP="00DE7899">
      <w:pPr>
        <w:pStyle w:val="Normal1"/>
        <w:rPr>
          <w:rFonts w:ascii="Comic Sans MS" w:hAnsi="Comic Sans MS" w:cs="Comic Sans MS"/>
          <w:color w:val="000000" w:themeColor="text1"/>
        </w:rPr>
      </w:pPr>
      <w:r w:rsidRPr="00B10DC4">
        <w:rPr>
          <w:rFonts w:ascii="Comic Sans MS" w:hAnsi="Comic Sans MS" w:cs="Comic Sans MS"/>
          <w:color w:val="000000" w:themeColor="text1"/>
        </w:rPr>
        <w:t>Chaque emploi correspond à un niveau de savoir-faire et d’autonomie reconnu et se définit par un ensemble de missions et de responsabilités ainsi que par une liste de compétences comportementales et techniques nécessaires à son exercice. L’emploi est distinct de la classification de la Convention Collective.</w:t>
      </w:r>
    </w:p>
    <w:p w14:paraId="7208BFF8" w14:textId="77777777" w:rsidR="00DE7899" w:rsidRPr="00B10DC4" w:rsidRDefault="00DE7899" w:rsidP="00DE7899">
      <w:pPr>
        <w:pStyle w:val="Normal1"/>
        <w:rPr>
          <w:rFonts w:ascii="Comic Sans MS" w:hAnsi="Comic Sans MS" w:cs="Comic Sans MS"/>
          <w:color w:val="000000" w:themeColor="text1"/>
        </w:rPr>
      </w:pPr>
      <w:r w:rsidRPr="00B10DC4">
        <w:rPr>
          <w:rFonts w:ascii="Comic Sans MS" w:hAnsi="Comic Sans MS" w:cs="Comic Sans MS"/>
          <w:color w:val="000000" w:themeColor="text1"/>
        </w:rPr>
        <w:t xml:space="preserve">Le Référentiel </w:t>
      </w:r>
      <w:r w:rsidRPr="00B10DC4">
        <w:rPr>
          <w:rFonts w:ascii="Comic Sans MS" w:hAnsi="Comic Sans MS" w:cs="Comic Sans MS"/>
          <w:bCs/>
          <w:color w:val="000000" w:themeColor="text1"/>
        </w:rPr>
        <w:t>Emploi</w:t>
      </w:r>
      <w:r w:rsidRPr="00B10DC4">
        <w:rPr>
          <w:rFonts w:ascii="Comic Sans MS" w:hAnsi="Comic Sans MS" w:cs="Comic Sans MS"/>
          <w:color w:val="000000" w:themeColor="text1"/>
        </w:rPr>
        <w:t xml:space="preserve"> fait l’objet d’une mise à jour annuelle qui intervient après les conclusions du Comité Stratégique et avant le lancement du cycle d’évaluation et de révision de fin d’année.</w:t>
      </w:r>
    </w:p>
    <w:p w14:paraId="4848F94C" w14:textId="46D2852B" w:rsidR="003931F2" w:rsidRPr="00B10DC4" w:rsidRDefault="00DE7899" w:rsidP="00DE7899">
      <w:pPr>
        <w:pStyle w:val="Normal1"/>
        <w:rPr>
          <w:rFonts w:ascii="Comic Sans MS" w:hAnsi="Comic Sans MS" w:cs="Comic Sans MS"/>
          <w:color w:val="000000" w:themeColor="text1"/>
        </w:rPr>
      </w:pPr>
      <w:r w:rsidRPr="00B10DC4">
        <w:rPr>
          <w:rFonts w:ascii="Comic Sans MS" w:hAnsi="Comic Sans MS" w:cs="Comic Sans MS"/>
          <w:color w:val="000000" w:themeColor="text1"/>
        </w:rPr>
        <w:t xml:space="preserve">Le référentiel </w:t>
      </w:r>
      <w:r w:rsidRPr="00B10DC4">
        <w:rPr>
          <w:rFonts w:ascii="Comic Sans MS" w:hAnsi="Comic Sans MS" w:cs="Comic Sans MS"/>
          <w:bCs/>
          <w:color w:val="000000" w:themeColor="text1"/>
        </w:rPr>
        <w:t>Emploi</w:t>
      </w:r>
      <w:r w:rsidRPr="00B10DC4">
        <w:rPr>
          <w:rFonts w:ascii="Comic Sans MS" w:hAnsi="Comic Sans MS" w:cs="Comic Sans MS"/>
          <w:color w:val="000000" w:themeColor="text1"/>
        </w:rPr>
        <w:t xml:space="preserve"> est porté à la connaissance de tous les </w:t>
      </w:r>
      <w:r w:rsidRPr="00B10DC4">
        <w:rPr>
          <w:rFonts w:ascii="Comic Sans MS" w:hAnsi="Comic Sans MS" w:cs="Comic Sans MS"/>
          <w:bCs/>
          <w:color w:val="000000" w:themeColor="text1"/>
        </w:rPr>
        <w:t>salariés</w:t>
      </w:r>
      <w:r w:rsidRPr="00B10DC4">
        <w:rPr>
          <w:rFonts w:ascii="Comic Sans MS" w:hAnsi="Comic Sans MS" w:cs="Comic Sans MS"/>
          <w:color w:val="000000" w:themeColor="text1"/>
        </w:rPr>
        <w:t>.</w:t>
      </w:r>
      <w:r w:rsidR="00322245" w:rsidRPr="00B10DC4">
        <w:rPr>
          <w:rFonts w:ascii="Comic Sans MS" w:hAnsi="Comic Sans MS" w:cs="Comic Sans MS"/>
          <w:color w:val="000000" w:themeColor="text1"/>
        </w:rPr>
        <w:t xml:space="preserve"> </w:t>
      </w:r>
    </w:p>
    <w:p w14:paraId="3290C4BB" w14:textId="6370AE75" w:rsidR="003931F2" w:rsidRDefault="0051214F" w:rsidP="00DE7899">
      <w:pPr>
        <w:pStyle w:val="Normal1"/>
        <w:rPr>
          <w:rFonts w:ascii="Comic Sans MS" w:hAnsi="Comic Sans MS" w:cs="Comic Sans MS"/>
        </w:rPr>
      </w:pPr>
      <w:r>
        <w:rPr>
          <w:rFonts w:ascii="Comic Sans MS" w:hAnsi="Comic Sans MS" w:cs="Comic Sans MS"/>
        </w:rPr>
        <w:t>Schéma</w:t>
      </w:r>
      <w:r w:rsidR="003931F2">
        <w:rPr>
          <w:rFonts w:ascii="Comic Sans MS" w:hAnsi="Comic Sans MS" w:cs="Comic Sans MS"/>
        </w:rPr>
        <w:t xml:space="preserve"> : </w:t>
      </w:r>
    </w:p>
    <w:p w14:paraId="0B1ECC40" w14:textId="77C75977" w:rsidR="00390F6A" w:rsidRPr="00092428" w:rsidRDefault="00FE7721" w:rsidP="00D70255">
      <w:pPr>
        <w:pStyle w:val="Normal1"/>
        <w:rPr>
          <w:rFonts w:ascii="Comic Sans MS" w:hAnsi="Comic Sans MS" w:cs="Comic Sans MS"/>
        </w:rPr>
      </w:pPr>
      <w:r>
        <w:rPr>
          <w:rFonts w:ascii="Comic Sans MS" w:hAnsi="Comic Sans MS" w:cs="Comic Sans MS"/>
        </w:rPr>
        <w:br/>
      </w:r>
      <w:r>
        <w:rPr>
          <w:rFonts w:ascii="Comic Sans MS" w:hAnsi="Comic Sans MS" w:cs="Comic Sans MS"/>
        </w:rPr>
        <w:br/>
      </w:r>
      <w:r>
        <w:rPr>
          <w:noProof/>
        </w:rPr>
        <w:drawing>
          <wp:inline distT="0" distB="0" distL="0" distR="0" wp14:anchorId="727E5870" wp14:editId="5C7F667F">
            <wp:extent cx="6126480" cy="564515"/>
            <wp:effectExtent l="0" t="0" r="762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6480" cy="564515"/>
                    </a:xfrm>
                    <a:prstGeom prst="rect">
                      <a:avLst/>
                    </a:prstGeom>
                  </pic:spPr>
                </pic:pic>
              </a:graphicData>
            </a:graphic>
          </wp:inline>
        </w:drawing>
      </w:r>
      <w:bookmarkStart w:id="7" w:name="_GoBack"/>
      <w:bookmarkEnd w:id="7"/>
    </w:p>
    <w:p w14:paraId="564F31FF" w14:textId="47AC6C93" w:rsidR="00DE7899" w:rsidRPr="00092428" w:rsidRDefault="00DE7899" w:rsidP="002017E2">
      <w:pPr>
        <w:pStyle w:val="Titre2"/>
        <w:numPr>
          <w:ilvl w:val="1"/>
          <w:numId w:val="8"/>
        </w:numPr>
        <w:rPr>
          <w:rFonts w:ascii="Comic Sans MS" w:hAnsi="Comic Sans MS" w:cs="Comic Sans MS"/>
        </w:rPr>
      </w:pPr>
      <w:bookmarkStart w:id="8" w:name="_Toc515535655"/>
      <w:r w:rsidRPr="00092428">
        <w:rPr>
          <w:rFonts w:ascii="Comic Sans MS" w:hAnsi="Comic Sans MS" w:cs="Comic Sans MS"/>
        </w:rPr>
        <w:t>Observatoire des Métiers</w:t>
      </w:r>
      <w:r w:rsidR="00BC57E3" w:rsidRPr="00092428">
        <w:rPr>
          <w:rFonts w:ascii="Comic Sans MS" w:hAnsi="Comic Sans MS" w:cs="Comic Sans MS"/>
        </w:rPr>
        <w:t>.</w:t>
      </w:r>
      <w:bookmarkEnd w:id="8"/>
    </w:p>
    <w:p w14:paraId="373DE246" w14:textId="46915FDA" w:rsidR="00BC57E3" w:rsidRPr="00092428" w:rsidRDefault="008122B8" w:rsidP="00BC57E3">
      <w:pPr>
        <w:pStyle w:val="Normal1"/>
        <w:rPr>
          <w:rFonts w:ascii="Comic Sans MS" w:hAnsi="Comic Sans MS" w:cs="Comic Sans MS"/>
        </w:rPr>
      </w:pPr>
      <w:r w:rsidRPr="00092428">
        <w:rPr>
          <w:rFonts w:ascii="Comic Sans MS" w:hAnsi="Comic Sans MS" w:cs="Comic Sans MS"/>
        </w:rPr>
        <w:t>Le présent accord institue une commission GPEC composée de :</w:t>
      </w:r>
    </w:p>
    <w:p w14:paraId="5C1E5AB7" w14:textId="77777777" w:rsidR="008122B8" w:rsidRPr="00092428" w:rsidRDefault="008122B8" w:rsidP="008122B8">
      <w:pPr>
        <w:pStyle w:val="Normal1"/>
        <w:numPr>
          <w:ilvl w:val="0"/>
          <w:numId w:val="26"/>
        </w:numPr>
        <w:rPr>
          <w:rFonts w:ascii="Comic Sans MS" w:hAnsi="Comic Sans MS" w:cs="Comic Sans MS"/>
        </w:rPr>
      </w:pPr>
      <w:r w:rsidRPr="00092428">
        <w:rPr>
          <w:rFonts w:ascii="Comic Sans MS" w:hAnsi="Comic Sans MS" w:cs="Comic Sans MS"/>
        </w:rPr>
        <w:t>Pour la direction : 2 membres ;</w:t>
      </w:r>
    </w:p>
    <w:p w14:paraId="138AFCAB" w14:textId="77777777" w:rsidR="008122B8" w:rsidRPr="00092428" w:rsidRDefault="008122B8" w:rsidP="008122B8">
      <w:pPr>
        <w:pStyle w:val="Normal1"/>
        <w:numPr>
          <w:ilvl w:val="0"/>
          <w:numId w:val="26"/>
        </w:numPr>
        <w:rPr>
          <w:rFonts w:ascii="Comic Sans MS" w:hAnsi="Comic Sans MS" w:cs="Comic Sans MS"/>
        </w:rPr>
      </w:pPr>
      <w:r w:rsidRPr="00092428">
        <w:rPr>
          <w:rFonts w:ascii="Comic Sans MS" w:hAnsi="Comic Sans MS" w:cs="Comic Sans MS"/>
        </w:rPr>
        <w:t>Pour les Organisations Syndicales signataires de l’accord : 2 membres appartenant obligatoirement au personnel de l’entreprise, qui pourraient par leur expertise contribuer à la parfaite compréhension des enjeux de la négociation ;</w:t>
      </w:r>
    </w:p>
    <w:p w14:paraId="560BEBF5" w14:textId="77777777" w:rsidR="008122B8" w:rsidRPr="00092428" w:rsidRDefault="008122B8" w:rsidP="008122B8">
      <w:pPr>
        <w:pStyle w:val="Normal1"/>
        <w:numPr>
          <w:ilvl w:val="0"/>
          <w:numId w:val="26"/>
        </w:numPr>
        <w:rPr>
          <w:rFonts w:ascii="Comic Sans MS" w:hAnsi="Comic Sans MS" w:cs="Comic Sans MS"/>
        </w:rPr>
      </w:pPr>
      <w:r w:rsidRPr="00092428">
        <w:rPr>
          <w:rFonts w:ascii="Comic Sans MS" w:hAnsi="Comic Sans MS" w:cs="Comic Sans MS"/>
        </w:rPr>
        <w:t>Pour le Comité d’Entreprise : 1 membre élu de chaque Comité d’Etablissement du périmètre de l’UES, de préférence appartenant à la commission formation.</w:t>
      </w:r>
    </w:p>
    <w:p w14:paraId="22680CEB" w14:textId="77777777" w:rsidR="008122B8" w:rsidRPr="00092428" w:rsidRDefault="004B076B" w:rsidP="00BC57E3">
      <w:pPr>
        <w:pStyle w:val="Normal1"/>
        <w:rPr>
          <w:rFonts w:ascii="Comic Sans MS" w:hAnsi="Comic Sans MS" w:cs="Comic Sans MS"/>
        </w:rPr>
      </w:pPr>
      <w:r w:rsidRPr="00092428">
        <w:rPr>
          <w:rFonts w:ascii="Comic Sans MS" w:hAnsi="Comic Sans MS" w:cs="Comic Sans MS"/>
        </w:rPr>
        <w:t>Cette commission sera chargée de piloter les actions et d’assurer le suivi des actions réalisées chaque année au titre de la GPEC. La commission GPEC a également un rôle d’observation, de réflexion prospective, d’échange, d’information et de suivi de l’emploi et des métiers au sein de l’entreprise.</w:t>
      </w:r>
    </w:p>
    <w:p w14:paraId="0CC450F7" w14:textId="77777777" w:rsidR="004B076B" w:rsidRPr="00092428" w:rsidRDefault="004B076B" w:rsidP="00BC57E3">
      <w:pPr>
        <w:pStyle w:val="Normal1"/>
        <w:rPr>
          <w:rFonts w:ascii="Comic Sans MS" w:hAnsi="Comic Sans MS" w:cs="Comic Sans MS"/>
        </w:rPr>
      </w:pPr>
      <w:r w:rsidRPr="00092428">
        <w:rPr>
          <w:rFonts w:ascii="Comic Sans MS" w:hAnsi="Comic Sans MS" w:cs="Comic Sans MS"/>
        </w:rPr>
        <w:t>La commission peut faire appel à des experts de domaines, notamment dans son rôle respectif.</w:t>
      </w:r>
    </w:p>
    <w:p w14:paraId="6262D30B" w14:textId="77777777" w:rsidR="004B076B" w:rsidRPr="00092428" w:rsidRDefault="004B076B" w:rsidP="00BC57E3">
      <w:pPr>
        <w:pStyle w:val="Normal1"/>
        <w:rPr>
          <w:rFonts w:ascii="Comic Sans MS" w:hAnsi="Comic Sans MS" w:cs="Comic Sans MS"/>
        </w:rPr>
      </w:pPr>
      <w:r w:rsidRPr="00092428">
        <w:rPr>
          <w:rFonts w:ascii="Comic Sans MS" w:hAnsi="Comic Sans MS" w:cs="Comic Sans MS"/>
        </w:rPr>
        <w:t>Ainsi, chaque année, la commission est chargée d’assurer les missions suivantes :</w:t>
      </w:r>
    </w:p>
    <w:p w14:paraId="0447397F" w14:textId="77777777" w:rsidR="004B076B" w:rsidRPr="00092428" w:rsidRDefault="004B076B" w:rsidP="004B076B">
      <w:pPr>
        <w:pStyle w:val="Normal1"/>
        <w:numPr>
          <w:ilvl w:val="0"/>
          <w:numId w:val="27"/>
        </w:numPr>
        <w:rPr>
          <w:rFonts w:ascii="Comic Sans MS" w:hAnsi="Comic Sans MS" w:cs="Comic Sans MS"/>
        </w:rPr>
      </w:pPr>
      <w:r w:rsidRPr="00092428">
        <w:rPr>
          <w:rFonts w:ascii="Comic Sans MS" w:hAnsi="Comic Sans MS" w:cs="Comic Sans MS"/>
        </w:rPr>
        <w:t>Analyse des actions de l’année écoulée effectuées au titre des dispositifs GPEC ;</w:t>
      </w:r>
    </w:p>
    <w:p w14:paraId="3B757136" w14:textId="77777777" w:rsidR="00981222" w:rsidRPr="00092428" w:rsidRDefault="00981222" w:rsidP="004B076B">
      <w:pPr>
        <w:pStyle w:val="Normal1"/>
        <w:numPr>
          <w:ilvl w:val="0"/>
          <w:numId w:val="27"/>
        </w:numPr>
        <w:rPr>
          <w:rFonts w:ascii="Comic Sans MS" w:hAnsi="Comic Sans MS" w:cs="Comic Sans MS"/>
        </w:rPr>
      </w:pPr>
      <w:r w:rsidRPr="00092428">
        <w:rPr>
          <w:rFonts w:ascii="Comic Sans MS" w:hAnsi="Comic Sans MS" w:cs="Comic Sans MS"/>
        </w:rPr>
        <w:t>Analyse prospective des métiers :</w:t>
      </w:r>
    </w:p>
    <w:p w14:paraId="238507AD" w14:textId="77777777" w:rsidR="00981222" w:rsidRPr="00092428" w:rsidRDefault="00981222" w:rsidP="00981222">
      <w:pPr>
        <w:pStyle w:val="Normal1"/>
        <w:numPr>
          <w:ilvl w:val="1"/>
          <w:numId w:val="27"/>
        </w:numPr>
        <w:rPr>
          <w:rFonts w:ascii="Comic Sans MS" w:hAnsi="Comic Sans MS" w:cs="Comic Sans MS"/>
        </w:rPr>
      </w:pPr>
      <w:r w:rsidRPr="00092428">
        <w:rPr>
          <w:rFonts w:ascii="Comic Sans MS" w:hAnsi="Comic Sans MS" w:cs="Comic Sans MS"/>
        </w:rPr>
        <w:t>Analyse, échange et apport d’une vision globale sur les évolutions des principaux métiers de l’entreprise ;</w:t>
      </w:r>
    </w:p>
    <w:p w14:paraId="41843045" w14:textId="77777777" w:rsidR="00981222" w:rsidRPr="00092428" w:rsidRDefault="00981222" w:rsidP="00981222">
      <w:pPr>
        <w:pStyle w:val="Normal1"/>
        <w:numPr>
          <w:ilvl w:val="1"/>
          <w:numId w:val="27"/>
        </w:numPr>
        <w:rPr>
          <w:rFonts w:ascii="Comic Sans MS" w:hAnsi="Comic Sans MS" w:cs="Comic Sans MS"/>
        </w:rPr>
      </w:pPr>
      <w:r w:rsidRPr="00092428">
        <w:rPr>
          <w:rFonts w:ascii="Comic Sans MS" w:hAnsi="Comic Sans MS" w:cs="Comic Sans MS"/>
        </w:rPr>
        <w:t>Travail sur l’anticipation des problématiques de compétences et d’emploi à partir de la vision stratégique communiquée par la direction de l’entreprise aux partenaires sociaux ;</w:t>
      </w:r>
    </w:p>
    <w:p w14:paraId="073C984B" w14:textId="77777777" w:rsidR="00981222" w:rsidRPr="00092428" w:rsidRDefault="00981222" w:rsidP="004B076B">
      <w:pPr>
        <w:pStyle w:val="Normal1"/>
        <w:numPr>
          <w:ilvl w:val="0"/>
          <w:numId w:val="27"/>
        </w:numPr>
        <w:rPr>
          <w:rFonts w:ascii="Comic Sans MS" w:hAnsi="Comic Sans MS" w:cs="Comic Sans MS"/>
        </w:rPr>
      </w:pPr>
      <w:r w:rsidRPr="00092428">
        <w:rPr>
          <w:rFonts w:ascii="Comic Sans MS" w:hAnsi="Comic Sans MS" w:cs="Comic Sans MS"/>
        </w:rPr>
        <w:t>Revue des métiers et des compétences ;</w:t>
      </w:r>
    </w:p>
    <w:p w14:paraId="3AAB24D4" w14:textId="77777777" w:rsidR="00E54319" w:rsidRPr="00092428" w:rsidRDefault="00401159" w:rsidP="00BC57E3">
      <w:pPr>
        <w:pStyle w:val="Normal1"/>
        <w:rPr>
          <w:rFonts w:ascii="Comic Sans MS" w:hAnsi="Comic Sans MS" w:cs="Comic Sans MS"/>
        </w:rPr>
      </w:pPr>
      <w:r w:rsidRPr="00092428">
        <w:rPr>
          <w:rFonts w:ascii="Comic Sans MS" w:hAnsi="Comic Sans MS" w:cs="Comic Sans MS"/>
        </w:rPr>
        <w:t>La commission se réunit au moins une fois par trimestre pour gérer l’ensemble de ses prérogatives</w:t>
      </w:r>
    </w:p>
    <w:p w14:paraId="52B0999A" w14:textId="77777777" w:rsidR="00401159" w:rsidRPr="00092428" w:rsidRDefault="00401159" w:rsidP="00BC57E3">
      <w:pPr>
        <w:pStyle w:val="Normal1"/>
        <w:rPr>
          <w:rFonts w:ascii="Comic Sans MS" w:hAnsi="Comic Sans MS" w:cs="Comic Sans MS"/>
        </w:rPr>
      </w:pPr>
    </w:p>
    <w:p w14:paraId="5C0198D0" w14:textId="77777777" w:rsidR="005D75DA" w:rsidRPr="00092428" w:rsidRDefault="005D75DA" w:rsidP="002017E2">
      <w:pPr>
        <w:pStyle w:val="Titre2"/>
        <w:numPr>
          <w:ilvl w:val="1"/>
          <w:numId w:val="8"/>
        </w:numPr>
        <w:rPr>
          <w:rFonts w:ascii="Comic Sans MS" w:hAnsi="Comic Sans MS" w:cs="Comic Sans MS"/>
        </w:rPr>
      </w:pPr>
      <w:bookmarkStart w:id="9" w:name="_Toc515535656"/>
      <w:r w:rsidRPr="00092428">
        <w:rPr>
          <w:rFonts w:ascii="Comic Sans MS" w:hAnsi="Comic Sans MS" w:cs="Comic Sans MS"/>
        </w:rPr>
        <w:lastRenderedPageBreak/>
        <w:t>Revue annuelle des métiers, des emplois et des compétences.</w:t>
      </w:r>
      <w:bookmarkEnd w:id="9"/>
    </w:p>
    <w:p w14:paraId="445044AB" w14:textId="3F30FD36" w:rsidR="005D75DA" w:rsidRPr="00092428" w:rsidRDefault="005D75DA" w:rsidP="005D75DA">
      <w:pPr>
        <w:pStyle w:val="Normal1"/>
        <w:rPr>
          <w:rFonts w:ascii="Comic Sans MS" w:hAnsi="Comic Sans MS" w:cs="Comic Sans MS"/>
          <w:bCs/>
        </w:rPr>
      </w:pPr>
      <w:r w:rsidRPr="00092428">
        <w:rPr>
          <w:rFonts w:ascii="Comic Sans MS" w:hAnsi="Comic Sans MS" w:cs="Comic Sans MS"/>
        </w:rPr>
        <w:t>Une revue annuelle des métiers, des emplois et des compétences est effectué</w:t>
      </w:r>
      <w:r w:rsidR="00A97030" w:rsidRPr="00092428">
        <w:rPr>
          <w:rFonts w:ascii="Comic Sans MS" w:hAnsi="Comic Sans MS" w:cs="Comic Sans MS"/>
        </w:rPr>
        <w:t xml:space="preserve">e au niveau de chaque </w:t>
      </w:r>
      <w:r w:rsidR="008C2B24">
        <w:rPr>
          <w:rFonts w:ascii="Comic Sans MS" w:hAnsi="Comic Sans MS" w:cs="Comic Sans MS"/>
        </w:rPr>
        <w:t xml:space="preserve">Entité opérationnelle </w:t>
      </w:r>
      <w:r w:rsidR="00A97030" w:rsidRPr="00092428">
        <w:rPr>
          <w:rFonts w:ascii="Comic Sans MS" w:hAnsi="Comic Sans MS" w:cs="Comic Sans MS"/>
          <w:bCs/>
        </w:rPr>
        <w:t>et Direction F</w:t>
      </w:r>
      <w:r w:rsidRPr="00092428">
        <w:rPr>
          <w:rFonts w:ascii="Comic Sans MS" w:hAnsi="Comic Sans MS" w:cs="Comic Sans MS"/>
          <w:bCs/>
        </w:rPr>
        <w:t>onctionnelle</w:t>
      </w:r>
      <w:r w:rsidR="00A97030" w:rsidRPr="00092428">
        <w:rPr>
          <w:rFonts w:ascii="Comic Sans MS" w:hAnsi="Comic Sans MS" w:cs="Comic Sans MS"/>
          <w:bCs/>
        </w:rPr>
        <w:t>,</w:t>
      </w:r>
      <w:r w:rsidRPr="00092428">
        <w:rPr>
          <w:rFonts w:ascii="Comic Sans MS" w:hAnsi="Comic Sans MS" w:cs="Comic Sans MS"/>
        </w:rPr>
        <w:t xml:space="preserve"> en liaison avec la Direction des Ressources Humaines. Cette revue intervient en même temps que la démarche budgétaire et a pour but de mettre en évidence les évolutions quantitatives de l’emploi qui découlent des prévisions d’activité, de l’évolution des offres et de la cartographie des ressources existantes. </w:t>
      </w:r>
      <w:r w:rsidR="00A97030" w:rsidRPr="00092428">
        <w:rPr>
          <w:rFonts w:ascii="Comic Sans MS" w:hAnsi="Comic Sans MS" w:cs="Comic Sans MS"/>
          <w:bCs/>
        </w:rPr>
        <w:t>Seront aussi mesurée</w:t>
      </w:r>
      <w:r w:rsidRPr="00092428">
        <w:rPr>
          <w:rFonts w:ascii="Comic Sans MS" w:hAnsi="Comic Sans MS" w:cs="Comic Sans MS"/>
          <w:bCs/>
        </w:rPr>
        <w:t xml:space="preserve"> les évolutions qualitatives</w:t>
      </w:r>
      <w:r w:rsidR="00A97030" w:rsidRPr="00092428">
        <w:rPr>
          <w:rFonts w:ascii="Comic Sans MS" w:hAnsi="Comic Sans MS" w:cs="Comic Sans MS"/>
          <w:bCs/>
        </w:rPr>
        <w:t xml:space="preserve">, </w:t>
      </w:r>
      <w:r w:rsidRPr="00092428">
        <w:rPr>
          <w:rFonts w:ascii="Comic Sans MS" w:hAnsi="Comic Sans MS" w:cs="Comic Sans MS"/>
          <w:bCs/>
        </w:rPr>
        <w:t>exprimées en termes de besoin de nouveaux emplois ou de déformation des</w:t>
      </w:r>
      <w:r w:rsidR="00A97030" w:rsidRPr="00092428">
        <w:rPr>
          <w:rFonts w:ascii="Comic Sans MS" w:hAnsi="Comic Sans MS" w:cs="Comic Sans MS"/>
          <w:bCs/>
        </w:rPr>
        <w:t xml:space="preserve"> emplois existants.</w:t>
      </w:r>
    </w:p>
    <w:p w14:paraId="56673D8B" w14:textId="77777777" w:rsidR="005D75DA" w:rsidRPr="00092428" w:rsidRDefault="005D75DA" w:rsidP="005D75DA">
      <w:pPr>
        <w:pStyle w:val="Normal1"/>
        <w:rPr>
          <w:rFonts w:ascii="Comic Sans MS" w:hAnsi="Comic Sans MS" w:cs="Comic Sans MS"/>
        </w:rPr>
      </w:pPr>
      <w:r w:rsidRPr="00092428">
        <w:rPr>
          <w:rFonts w:ascii="Comic Sans MS" w:hAnsi="Comic Sans MS" w:cs="Comic Sans MS"/>
        </w:rPr>
        <w:t>Cette revue s’articule autour de la démarche suivante</w:t>
      </w:r>
      <w:r w:rsidR="00A97030" w:rsidRPr="00092428">
        <w:rPr>
          <w:rFonts w:ascii="Comic Sans MS" w:hAnsi="Comic Sans MS" w:cs="Comic Sans MS"/>
        </w:rPr>
        <w:t> :</w:t>
      </w:r>
    </w:p>
    <w:p w14:paraId="51B0ED23" w14:textId="37BBEAF1" w:rsidR="005D75DA" w:rsidRPr="00092428" w:rsidRDefault="005D75DA" w:rsidP="002017E2">
      <w:pPr>
        <w:pStyle w:val="Retrait1"/>
        <w:numPr>
          <w:ilvl w:val="0"/>
          <w:numId w:val="4"/>
        </w:numPr>
        <w:rPr>
          <w:rFonts w:ascii="Comic Sans MS" w:hAnsi="Comic Sans MS" w:cs="Comic Sans MS"/>
        </w:rPr>
      </w:pPr>
      <w:r w:rsidRPr="00092428">
        <w:rPr>
          <w:rFonts w:ascii="Comic Sans MS" w:hAnsi="Comic Sans MS" w:cs="Comic Sans MS"/>
        </w:rPr>
        <w:t xml:space="preserve">élaboration de la cartographie des </w:t>
      </w:r>
      <w:r w:rsidRPr="00092428">
        <w:rPr>
          <w:rFonts w:ascii="Comic Sans MS" w:hAnsi="Comic Sans MS" w:cs="Comic Sans MS"/>
          <w:bCs/>
        </w:rPr>
        <w:t>compétences</w:t>
      </w:r>
      <w:r w:rsidR="00B10DC4">
        <w:rPr>
          <w:rFonts w:ascii="Comic Sans MS" w:hAnsi="Comic Sans MS" w:cs="Comic Sans MS"/>
        </w:rPr>
        <w:t xml:space="preserve"> de l’</w:t>
      </w:r>
      <w:r w:rsidR="008C2B24">
        <w:rPr>
          <w:rFonts w:ascii="Comic Sans MS" w:hAnsi="Comic Sans MS" w:cs="Comic Sans MS"/>
        </w:rPr>
        <w:t xml:space="preserve">Entité opérationnelle </w:t>
      </w:r>
      <w:r w:rsidR="00A97030" w:rsidRPr="00092428">
        <w:rPr>
          <w:rFonts w:ascii="Comic Sans MS" w:hAnsi="Comic Sans MS" w:cs="Comic Sans MS"/>
          <w:bCs/>
        </w:rPr>
        <w:t>ou de la Direction Fonctionnelle</w:t>
      </w:r>
      <w:r w:rsidR="00A97030" w:rsidRPr="00092428">
        <w:rPr>
          <w:rFonts w:ascii="Comic Sans MS" w:hAnsi="Comic Sans MS" w:cs="Comic Sans MS"/>
        </w:rPr>
        <w:t xml:space="preserve"> </w:t>
      </w:r>
      <w:r w:rsidRPr="00092428">
        <w:rPr>
          <w:rFonts w:ascii="Comic Sans MS" w:hAnsi="Comic Sans MS" w:cs="Comic Sans MS"/>
        </w:rPr>
        <w:t>exprimée en terme</w:t>
      </w:r>
      <w:r w:rsidRPr="00092428">
        <w:rPr>
          <w:rFonts w:ascii="Comic Sans MS" w:hAnsi="Comic Sans MS" w:cs="Comic Sans MS"/>
          <w:bCs/>
        </w:rPr>
        <w:t>s</w:t>
      </w:r>
      <w:r w:rsidRPr="00092428">
        <w:rPr>
          <w:rFonts w:ascii="Comic Sans MS" w:hAnsi="Comic Sans MS" w:cs="Comic Sans MS"/>
        </w:rPr>
        <w:t xml:space="preserve"> </w:t>
      </w:r>
      <w:r w:rsidRPr="00092428">
        <w:rPr>
          <w:rFonts w:ascii="Comic Sans MS" w:hAnsi="Comic Sans MS" w:cs="Comic Sans MS"/>
          <w:bCs/>
        </w:rPr>
        <w:t>d’effectif par métier, emploi et compétence</w:t>
      </w:r>
      <w:r w:rsidR="00A97030" w:rsidRPr="00092428">
        <w:rPr>
          <w:rFonts w:ascii="Comic Sans MS" w:hAnsi="Comic Sans MS" w:cs="Comic Sans MS"/>
        </w:rPr>
        <w:t>.</w:t>
      </w:r>
    </w:p>
    <w:p w14:paraId="0B864A49" w14:textId="3FCA09F1" w:rsidR="005D75DA" w:rsidRPr="00092428" w:rsidRDefault="005D75DA" w:rsidP="002017E2">
      <w:pPr>
        <w:pStyle w:val="Retrait1"/>
        <w:numPr>
          <w:ilvl w:val="0"/>
          <w:numId w:val="4"/>
        </w:numPr>
        <w:rPr>
          <w:rFonts w:ascii="Comic Sans MS" w:hAnsi="Comic Sans MS" w:cs="Comic Sans MS"/>
        </w:rPr>
      </w:pPr>
      <w:r w:rsidRPr="00092428">
        <w:rPr>
          <w:rFonts w:ascii="Comic Sans MS" w:hAnsi="Comic Sans MS" w:cs="Comic Sans MS"/>
        </w:rPr>
        <w:t xml:space="preserve">définition de la cartographie cible </w:t>
      </w:r>
      <w:r w:rsidRPr="00092428">
        <w:rPr>
          <w:rFonts w:ascii="Comic Sans MS" w:hAnsi="Comic Sans MS" w:cs="Comic Sans MS"/>
          <w:bCs/>
        </w:rPr>
        <w:t>des emplois</w:t>
      </w:r>
      <w:r w:rsidRPr="00092428">
        <w:rPr>
          <w:rFonts w:ascii="Comic Sans MS" w:hAnsi="Comic Sans MS" w:cs="Comic Sans MS"/>
        </w:rPr>
        <w:t xml:space="preserve"> en fonction des prévisions d’activité, de l’évolution des offres et de la stratégie à moyen terme</w:t>
      </w:r>
      <w:r w:rsidRPr="00092428">
        <w:rPr>
          <w:rFonts w:ascii="Comic Sans MS" w:hAnsi="Comic Sans MS" w:cs="Comic Sans MS"/>
          <w:bCs/>
        </w:rPr>
        <w:t>s</w:t>
      </w:r>
      <w:r w:rsidRPr="00092428">
        <w:rPr>
          <w:rFonts w:ascii="Comic Sans MS" w:hAnsi="Comic Sans MS" w:cs="Comic Sans MS"/>
        </w:rPr>
        <w:t xml:space="preserve"> de Sopra Steria</w:t>
      </w:r>
      <w:r w:rsidR="008019AF">
        <w:rPr>
          <w:rFonts w:ascii="Comic Sans MS" w:hAnsi="Comic Sans MS" w:cs="Comic Sans MS"/>
        </w:rPr>
        <w:t xml:space="preserve"> UES </w:t>
      </w:r>
    </w:p>
    <w:p w14:paraId="39DC7B95" w14:textId="77777777" w:rsidR="005D75DA" w:rsidRPr="00092428" w:rsidRDefault="005D75DA" w:rsidP="002017E2">
      <w:pPr>
        <w:pStyle w:val="Retrait1"/>
        <w:numPr>
          <w:ilvl w:val="0"/>
          <w:numId w:val="4"/>
        </w:numPr>
        <w:rPr>
          <w:rFonts w:ascii="Comic Sans MS" w:hAnsi="Comic Sans MS" w:cs="Comic Sans MS"/>
        </w:rPr>
      </w:pPr>
      <w:r w:rsidRPr="00092428">
        <w:rPr>
          <w:rFonts w:ascii="Comic Sans MS" w:hAnsi="Comic Sans MS" w:cs="Comic Sans MS"/>
        </w:rPr>
        <w:t>analyse des forces et des faiblesses de la cartographie actuelle des ressources par rapport à la cible,</w:t>
      </w:r>
    </w:p>
    <w:p w14:paraId="5A7DCB49"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quantification des glissements nécessaires pour passer de la situation présente à la situation cible,</w:t>
      </w:r>
    </w:p>
    <w:p w14:paraId="26EC864A" w14:textId="45730571" w:rsidR="005D75DA" w:rsidRPr="00092428" w:rsidRDefault="005D75DA" w:rsidP="002017E2">
      <w:pPr>
        <w:pStyle w:val="Retrait1"/>
        <w:numPr>
          <w:ilvl w:val="0"/>
          <w:numId w:val="4"/>
        </w:numPr>
        <w:rPr>
          <w:rFonts w:ascii="Comic Sans MS" w:hAnsi="Comic Sans MS" w:cs="Comic Sans MS"/>
        </w:rPr>
      </w:pPr>
      <w:r w:rsidRPr="00092428">
        <w:rPr>
          <w:rFonts w:ascii="Comic Sans MS" w:hAnsi="Comic Sans MS" w:cs="Comic Sans MS"/>
        </w:rPr>
        <w:t>définition des plans d’action</w:t>
      </w:r>
      <w:r w:rsidR="008C2B24">
        <w:rPr>
          <w:rFonts w:ascii="Comic Sans MS" w:hAnsi="Comic Sans MS" w:cs="Comic Sans MS"/>
        </w:rPr>
        <w:t>s</w:t>
      </w:r>
      <w:r w:rsidRPr="00092428">
        <w:rPr>
          <w:rFonts w:ascii="Comic Sans MS" w:hAnsi="Comic Sans MS" w:cs="Comic Sans MS"/>
        </w:rPr>
        <w:t xml:space="preserve"> à mettre en </w:t>
      </w:r>
      <w:r w:rsidRPr="00092428">
        <w:rPr>
          <w:rFonts w:ascii="Comic Sans MS" w:hAnsi="Comic Sans MS" w:cs="Comic Sans MS"/>
          <w:bCs/>
        </w:rPr>
        <w:t>œuvre</w:t>
      </w:r>
      <w:r w:rsidRPr="00092428">
        <w:rPr>
          <w:rFonts w:ascii="Comic Sans MS" w:hAnsi="Comic Sans MS" w:cs="Comic Sans MS"/>
        </w:rPr>
        <w:t xml:space="preserve"> pour accompagner les évolutions de métiers, d’emplois et de compétences,</w:t>
      </w:r>
    </w:p>
    <w:p w14:paraId="5AE88565"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propositions d’évolution du Référentiel des Emplois,</w:t>
      </w:r>
    </w:p>
    <w:p w14:paraId="25525C98"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 xml:space="preserve">mise en évidence des évolutions ou déséquilibres de l’emploi que Sopra Steria </w:t>
      </w:r>
      <w:r w:rsidR="008019AF">
        <w:rPr>
          <w:rFonts w:ascii="Comic Sans MS" w:hAnsi="Comic Sans MS" w:cs="Comic Sans MS"/>
          <w:bCs/>
        </w:rPr>
        <w:t xml:space="preserve">UES </w:t>
      </w:r>
      <w:r w:rsidRPr="00092428">
        <w:rPr>
          <w:rFonts w:ascii="Comic Sans MS" w:hAnsi="Comic Sans MS" w:cs="Comic Sans MS"/>
          <w:bCs/>
        </w:rPr>
        <w:t>doit résoudre, en distinguant :</w:t>
      </w:r>
    </w:p>
    <w:p w14:paraId="63B6F215" w14:textId="77777777" w:rsidR="005D75DA" w:rsidRPr="00092428" w:rsidRDefault="005D75DA" w:rsidP="002017E2">
      <w:pPr>
        <w:pStyle w:val="Retrait1"/>
        <w:numPr>
          <w:ilvl w:val="1"/>
          <w:numId w:val="4"/>
        </w:numPr>
        <w:rPr>
          <w:rFonts w:ascii="Comic Sans MS" w:hAnsi="Comic Sans MS" w:cs="Comic Sans MS"/>
          <w:bCs/>
        </w:rPr>
      </w:pPr>
      <w:r w:rsidRPr="00092428">
        <w:rPr>
          <w:rFonts w:ascii="Comic Sans MS" w:hAnsi="Comic Sans MS" w:cs="Comic Sans MS"/>
          <w:bCs/>
        </w:rPr>
        <w:t>les métiers et compétences principales à développer, sur lesquels l’activité est principalement centrée,</w:t>
      </w:r>
    </w:p>
    <w:p w14:paraId="7C71F8AD" w14:textId="0E47D204" w:rsidR="005D75DA" w:rsidRPr="00092428" w:rsidRDefault="005D75DA" w:rsidP="002017E2">
      <w:pPr>
        <w:pStyle w:val="Retrait1"/>
        <w:numPr>
          <w:ilvl w:val="1"/>
          <w:numId w:val="4"/>
        </w:numPr>
        <w:rPr>
          <w:rFonts w:ascii="Comic Sans MS" w:hAnsi="Comic Sans MS" w:cs="Comic Sans MS"/>
          <w:bCs/>
        </w:rPr>
      </w:pPr>
      <w:r w:rsidRPr="00092428">
        <w:rPr>
          <w:rFonts w:ascii="Comic Sans MS" w:hAnsi="Comic Sans MS" w:cs="Comic Sans MS"/>
          <w:bCs/>
        </w:rPr>
        <w:t xml:space="preserve">les </w:t>
      </w:r>
      <w:r w:rsidR="00896889">
        <w:rPr>
          <w:rFonts w:ascii="Comic Sans MS" w:hAnsi="Comic Sans MS" w:cs="Comic Sans MS"/>
          <w:bCs/>
        </w:rPr>
        <w:t xml:space="preserve">emplois </w:t>
      </w:r>
      <w:r w:rsidRPr="00092428">
        <w:rPr>
          <w:rFonts w:ascii="Comic Sans MS" w:hAnsi="Comic Sans MS" w:cs="Comic Sans MS"/>
          <w:bCs/>
        </w:rPr>
        <w:t xml:space="preserve">et compétences « sensibles » ou « stratégiques » </w:t>
      </w:r>
      <w:r w:rsidR="00896889">
        <w:rPr>
          <w:rFonts w:ascii="Comic Sans MS" w:hAnsi="Comic Sans MS" w:cs="Comic Sans MS"/>
          <w:bCs/>
        </w:rPr>
        <w:t>ou « </w:t>
      </w:r>
      <w:r w:rsidR="0051214F">
        <w:rPr>
          <w:rFonts w:ascii="Comic Sans MS" w:hAnsi="Comic Sans MS" w:cs="Comic Sans MS"/>
          <w:bCs/>
        </w:rPr>
        <w:t>à</w:t>
      </w:r>
      <w:r w:rsidR="00896889">
        <w:rPr>
          <w:rFonts w:ascii="Comic Sans MS" w:hAnsi="Comic Sans MS" w:cs="Comic Sans MS"/>
          <w:bCs/>
        </w:rPr>
        <w:t xml:space="preserve"> risque » </w:t>
      </w:r>
      <w:r w:rsidRPr="00092428">
        <w:rPr>
          <w:rFonts w:ascii="Comic Sans MS" w:hAnsi="Comic Sans MS" w:cs="Comic Sans MS"/>
          <w:bCs/>
        </w:rPr>
        <w:t>et qui nécessitent des actions volontaristes et anticipées de création ou de transformation d’emploi.</w:t>
      </w:r>
    </w:p>
    <w:p w14:paraId="3B5DF803" w14:textId="2151DC1D"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d’étudier les plans de transition par lesquels l</w:t>
      </w:r>
      <w:r w:rsidR="00305F78">
        <w:rPr>
          <w:rFonts w:ascii="Comic Sans MS" w:hAnsi="Comic Sans MS" w:cs="Comic Sans MS"/>
          <w:bCs/>
        </w:rPr>
        <w:t xml:space="preserve">’entité opérationnelle </w:t>
      </w:r>
      <w:r w:rsidRPr="00092428">
        <w:rPr>
          <w:rFonts w:ascii="Comic Sans MS" w:hAnsi="Comic Sans MS" w:cs="Comic Sans MS"/>
          <w:bCs/>
        </w:rPr>
        <w:t xml:space="preserve"> pourra gérer les évolutions d’emploi ainsi mis en évidence et d’identifier l</w:t>
      </w:r>
      <w:r w:rsidR="00305F78">
        <w:rPr>
          <w:rFonts w:ascii="Comic Sans MS" w:hAnsi="Comic Sans MS" w:cs="Comic Sans MS"/>
          <w:bCs/>
        </w:rPr>
        <w:t>’</w:t>
      </w:r>
      <w:r w:rsidRPr="00092428">
        <w:rPr>
          <w:rFonts w:ascii="Comic Sans MS" w:hAnsi="Comic Sans MS" w:cs="Comic Sans MS"/>
          <w:bCs/>
        </w:rPr>
        <w:t xml:space="preserve">a part de ce qui devra être géré au niveau de </w:t>
      </w:r>
      <w:r w:rsidR="006B4CC1">
        <w:rPr>
          <w:rFonts w:ascii="Comic Sans MS" w:hAnsi="Comic Sans MS" w:cs="Comic Sans MS"/>
          <w:bCs/>
        </w:rPr>
        <w:t xml:space="preserve">l’UES </w:t>
      </w:r>
      <w:r w:rsidRPr="00092428">
        <w:rPr>
          <w:rFonts w:ascii="Comic Sans MS" w:hAnsi="Comic Sans MS" w:cs="Comic Sans MS"/>
          <w:bCs/>
        </w:rPr>
        <w:t>Sopra Steria.</w:t>
      </w:r>
    </w:p>
    <w:p w14:paraId="1F006BF9" w14:textId="7777777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Les résultats de ces revues sont présentés aux Comités d’Etablissement pour le niveau global et pour le niveau Division, et aux Délégués du Personnel pour le niveau Etablissement DP.</w:t>
      </w:r>
    </w:p>
    <w:p w14:paraId="6E3B03F9" w14:textId="7777777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Ceci pour avis au cours du 4</w:t>
      </w:r>
      <w:r w:rsidRPr="00092428">
        <w:rPr>
          <w:rFonts w:ascii="Comic Sans MS" w:hAnsi="Comic Sans MS" w:cs="Comic Sans MS"/>
          <w:bCs/>
          <w:vertAlign w:val="superscript"/>
        </w:rPr>
        <w:t>ème</w:t>
      </w:r>
      <w:r w:rsidRPr="00092428">
        <w:rPr>
          <w:rFonts w:ascii="Comic Sans MS" w:hAnsi="Comic Sans MS" w:cs="Comic Sans MS"/>
          <w:bCs/>
        </w:rPr>
        <w:t xml:space="preserve"> trimestre, au plus tard lors de la première réunion prévue à l’article L 934-1 du Code du travail, sur la présentation des orientations du plan de formation. Ils sont par ailleurs consolidés par la DRH.</w:t>
      </w:r>
    </w:p>
    <w:p w14:paraId="69146376" w14:textId="7777777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Les documents suivants seront fournis aux Comités d’Etablissement</w:t>
      </w:r>
      <w:r w:rsidR="00401159" w:rsidRPr="00092428">
        <w:rPr>
          <w:rFonts w:ascii="Comic Sans MS" w:hAnsi="Comic Sans MS" w:cs="Comic Sans MS"/>
          <w:bCs/>
        </w:rPr>
        <w:t xml:space="preserve"> afin </w:t>
      </w:r>
      <w:r w:rsidRPr="00092428">
        <w:rPr>
          <w:rFonts w:ascii="Comic Sans MS" w:hAnsi="Comic Sans MS" w:cs="Comic Sans MS"/>
          <w:bCs/>
        </w:rPr>
        <w:t>de leur permettre de motiver leur avis :</w:t>
      </w:r>
    </w:p>
    <w:p w14:paraId="4E389762"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Cartographie des emplois et compétences ;</w:t>
      </w:r>
    </w:p>
    <w:p w14:paraId="6C146B8E"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Situation des effectifs et répartition par métier ;</w:t>
      </w:r>
    </w:p>
    <w:p w14:paraId="666F286F"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Projections d’effectifs pour l’année à venir ;</w:t>
      </w:r>
    </w:p>
    <w:p w14:paraId="516F2249" w14:textId="6C089BE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Etat de l’emploi par profession pour les emplois-type les</w:t>
      </w:r>
      <w:r w:rsidR="00D1676A">
        <w:rPr>
          <w:rFonts w:ascii="Comic Sans MS" w:hAnsi="Comic Sans MS" w:cs="Comic Sans MS"/>
          <w:bCs/>
        </w:rPr>
        <w:t xml:space="preserve"> plus représentatifs</w:t>
      </w:r>
      <w:r w:rsidR="00B10DC4">
        <w:rPr>
          <w:rFonts w:ascii="Comic Sans MS" w:hAnsi="Comic Sans MS" w:cs="Comic Sans MS"/>
          <w:bCs/>
        </w:rPr>
        <w:t> ;</w:t>
      </w:r>
    </w:p>
    <w:p w14:paraId="2F831CF1"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Cartographie cible ;</w:t>
      </w:r>
    </w:p>
    <w:p w14:paraId="53FA1BE5"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Orientations stratégiques dans les domaines commerciaux, financiers, technologiques, géographiques ;</w:t>
      </w:r>
    </w:p>
    <w:p w14:paraId="3D0D11EF"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 xml:space="preserve">Evolutions ou déséquilibres de l’emploi et des effectifs selon les implantations, les </w:t>
      </w:r>
      <w:r w:rsidRPr="00092428">
        <w:rPr>
          <w:rFonts w:ascii="Comic Sans MS" w:hAnsi="Comic Sans MS" w:cs="Comic Sans MS"/>
          <w:bCs/>
        </w:rPr>
        <w:lastRenderedPageBreak/>
        <w:t>catégories professionnelles, métiers, âges, sexes, services, etc. ;</w:t>
      </w:r>
    </w:p>
    <w:p w14:paraId="3975CD53"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Evolutions de compétences nécessaires au regard de la stratégie de l’entreprise ;</w:t>
      </w:r>
    </w:p>
    <w:p w14:paraId="7752B846"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Effets prévisibles de la stratégie sur les conditions et l’organisation du travail, l’environnement, les fournisseurs, les sous-traitants, etc. ;</w:t>
      </w:r>
    </w:p>
    <w:p w14:paraId="3B744E71" w14:textId="3D252334"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 xml:space="preserve">Prévisions et calendrier des recrutements envisagés et présentés par </w:t>
      </w:r>
      <w:r w:rsidR="0051214F">
        <w:rPr>
          <w:rFonts w:ascii="Comic Sans MS" w:hAnsi="Comic Sans MS" w:cs="Comic Sans MS"/>
          <w:bCs/>
        </w:rPr>
        <w:t xml:space="preserve">emploi </w:t>
      </w:r>
      <w:r w:rsidR="0051214F" w:rsidRPr="00092428">
        <w:rPr>
          <w:rFonts w:ascii="Comic Sans MS" w:hAnsi="Comic Sans MS" w:cs="Comic Sans MS"/>
          <w:bCs/>
        </w:rPr>
        <w:t>;</w:t>
      </w:r>
    </w:p>
    <w:p w14:paraId="77F20603"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Promotions envisagées ;</w:t>
      </w:r>
    </w:p>
    <w:p w14:paraId="1ADD8D70" w14:textId="41005C91"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Programme de formation</w:t>
      </w:r>
      <w:r w:rsidR="00D1676A">
        <w:rPr>
          <w:rFonts w:ascii="Comic Sans MS" w:hAnsi="Comic Sans MS" w:cs="Comic Sans MS"/>
          <w:bCs/>
        </w:rPr>
        <w:t>s</w:t>
      </w:r>
      <w:r w:rsidRPr="00092428">
        <w:rPr>
          <w:rFonts w:ascii="Comic Sans MS" w:hAnsi="Comic Sans MS" w:cs="Comic Sans MS"/>
          <w:bCs/>
        </w:rPr>
        <w:t> ;</w:t>
      </w:r>
    </w:p>
    <w:p w14:paraId="4087CE57" w14:textId="45EC0C5A"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Axes privilégiés de reconversion</w:t>
      </w:r>
      <w:r w:rsidR="00D1676A">
        <w:rPr>
          <w:rFonts w:ascii="Comic Sans MS" w:hAnsi="Comic Sans MS" w:cs="Comic Sans MS"/>
          <w:bCs/>
        </w:rPr>
        <w:t>s</w:t>
      </w:r>
      <w:r w:rsidRPr="00092428">
        <w:rPr>
          <w:rFonts w:ascii="Comic Sans MS" w:hAnsi="Comic Sans MS" w:cs="Comic Sans MS"/>
          <w:bCs/>
        </w:rPr>
        <w:t> ;</w:t>
      </w:r>
    </w:p>
    <w:p w14:paraId="3503B27A"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Prévisions de mobilité professionnelle ;</w:t>
      </w:r>
    </w:p>
    <w:p w14:paraId="69E2C81C" w14:textId="77777777" w:rsidR="005D75DA" w:rsidRPr="00092428" w:rsidRDefault="00401159"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Projets de GRH envisagés par</w:t>
      </w:r>
      <w:r w:rsidR="005D75DA" w:rsidRPr="00092428">
        <w:rPr>
          <w:rFonts w:ascii="Comic Sans MS" w:hAnsi="Comic Sans MS" w:cs="Comic Sans MS"/>
          <w:bCs/>
        </w:rPr>
        <w:t xml:space="preserve"> la direction ;</w:t>
      </w:r>
    </w:p>
    <w:p w14:paraId="3C23D98D"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Moyens matériels et financiers prévus à ce stade ;</w:t>
      </w:r>
    </w:p>
    <w:p w14:paraId="465DC7F8" w14:textId="77777777" w:rsidR="005D75DA" w:rsidRPr="00092428" w:rsidRDefault="005D75DA"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Bilan des mesures prises l’année précédente.</w:t>
      </w:r>
    </w:p>
    <w:p w14:paraId="16CD5574" w14:textId="77777777" w:rsidR="0044313D" w:rsidRPr="00092428" w:rsidRDefault="0044313D" w:rsidP="0044313D">
      <w:pPr>
        <w:pStyle w:val="Normal1"/>
        <w:rPr>
          <w:rFonts w:ascii="Comic Sans MS" w:hAnsi="Comic Sans MS" w:cs="Comic Sans MS"/>
        </w:rPr>
      </w:pPr>
    </w:p>
    <w:p w14:paraId="5E540D3E" w14:textId="77777777" w:rsidR="0044313D" w:rsidRPr="00092428" w:rsidRDefault="0044313D" w:rsidP="0044313D">
      <w:pPr>
        <w:pStyle w:val="Titre2"/>
        <w:numPr>
          <w:ilvl w:val="1"/>
          <w:numId w:val="8"/>
        </w:numPr>
        <w:rPr>
          <w:rFonts w:ascii="Comic Sans MS" w:hAnsi="Comic Sans MS" w:cs="Comic Sans MS"/>
        </w:rPr>
      </w:pPr>
      <w:bookmarkStart w:id="10" w:name="_Toc515535657"/>
      <w:r w:rsidRPr="00092428">
        <w:rPr>
          <w:rFonts w:ascii="Comic Sans MS" w:hAnsi="Comic Sans MS" w:cs="Comic Sans MS"/>
        </w:rPr>
        <w:t>Mise à jour du Référentiel Emploi.</w:t>
      </w:r>
      <w:bookmarkEnd w:id="10"/>
    </w:p>
    <w:p w14:paraId="598CF603" w14:textId="02BC299B" w:rsidR="0044313D" w:rsidRPr="00092428" w:rsidRDefault="0044313D" w:rsidP="0044313D">
      <w:pPr>
        <w:pStyle w:val="Normal1"/>
        <w:rPr>
          <w:rFonts w:ascii="Comic Sans MS" w:hAnsi="Comic Sans MS" w:cs="Comic Sans MS"/>
          <w:bCs/>
        </w:rPr>
      </w:pPr>
      <w:r w:rsidRPr="00092428">
        <w:rPr>
          <w:rFonts w:ascii="Comic Sans MS" w:hAnsi="Comic Sans MS" w:cs="Comic Sans MS"/>
          <w:bCs/>
        </w:rPr>
        <w:t xml:space="preserve">A partir des résultats des revues annuelles des </w:t>
      </w:r>
      <w:r w:rsidR="00305F78">
        <w:rPr>
          <w:rFonts w:ascii="Comic Sans MS" w:hAnsi="Comic Sans MS" w:cs="Comic Sans MS"/>
          <w:bCs/>
        </w:rPr>
        <w:t xml:space="preserve">entités opérationnelles </w:t>
      </w:r>
      <w:r w:rsidRPr="00092428">
        <w:rPr>
          <w:rFonts w:ascii="Comic Sans MS" w:hAnsi="Comic Sans MS" w:cs="Comic Sans MS"/>
          <w:bCs/>
        </w:rPr>
        <w:t>la DRH met à jour le Référentiel Emploi.</w:t>
      </w:r>
    </w:p>
    <w:p w14:paraId="0FC6BFE9" w14:textId="77777777" w:rsidR="0044313D" w:rsidRPr="00092428" w:rsidRDefault="0044313D" w:rsidP="0044313D">
      <w:pPr>
        <w:pStyle w:val="Normal1"/>
        <w:rPr>
          <w:rFonts w:ascii="Comic Sans MS" w:hAnsi="Comic Sans MS" w:cs="Comic Sans MS"/>
          <w:bCs/>
        </w:rPr>
      </w:pPr>
      <w:r w:rsidRPr="00092428">
        <w:rPr>
          <w:rFonts w:ascii="Comic Sans MS" w:hAnsi="Comic Sans MS" w:cs="Comic Sans MS"/>
          <w:bCs/>
        </w:rPr>
        <w:t>Elle utilise les éléments suivants :</w:t>
      </w:r>
    </w:p>
    <w:p w14:paraId="56BD19EC" w14:textId="77777777" w:rsidR="0044313D" w:rsidRPr="00092428" w:rsidRDefault="0044313D" w:rsidP="0044313D">
      <w:pPr>
        <w:pStyle w:val="Retrait1"/>
        <w:numPr>
          <w:ilvl w:val="1"/>
          <w:numId w:val="4"/>
        </w:numPr>
        <w:rPr>
          <w:rFonts w:ascii="Comic Sans MS" w:hAnsi="Comic Sans MS" w:cs="Comic Sans MS"/>
          <w:bCs/>
        </w:rPr>
      </w:pPr>
      <w:r w:rsidRPr="00092428">
        <w:rPr>
          <w:rFonts w:ascii="Comic Sans MS" w:hAnsi="Comic Sans MS" w:cs="Comic Sans MS"/>
          <w:bCs/>
        </w:rPr>
        <w:t>propositions d’évolution du Référentiel Emploi</w:t>
      </w:r>
    </w:p>
    <w:p w14:paraId="2F984921" w14:textId="77777777" w:rsidR="0044313D" w:rsidRPr="00092428" w:rsidRDefault="0044313D" w:rsidP="0044313D">
      <w:pPr>
        <w:pStyle w:val="Retrait1"/>
        <w:numPr>
          <w:ilvl w:val="1"/>
          <w:numId w:val="4"/>
        </w:numPr>
        <w:rPr>
          <w:rFonts w:ascii="Comic Sans MS" w:hAnsi="Comic Sans MS" w:cs="Comic Sans MS"/>
          <w:bCs/>
        </w:rPr>
      </w:pPr>
      <w:r w:rsidRPr="00092428">
        <w:rPr>
          <w:rFonts w:ascii="Comic Sans MS" w:hAnsi="Comic Sans MS" w:cs="Comic Sans MS"/>
          <w:bCs/>
        </w:rPr>
        <w:t>mise en évidence des évolutions ou déséquilibres de l’emploi</w:t>
      </w:r>
    </w:p>
    <w:p w14:paraId="003A3B07" w14:textId="77777777" w:rsidR="0044313D" w:rsidRPr="00092428" w:rsidRDefault="0044313D" w:rsidP="0044313D">
      <w:pPr>
        <w:pStyle w:val="Retrait1"/>
        <w:numPr>
          <w:ilvl w:val="1"/>
          <w:numId w:val="4"/>
        </w:numPr>
        <w:rPr>
          <w:rFonts w:ascii="Comic Sans MS" w:hAnsi="Comic Sans MS" w:cs="Comic Sans MS"/>
          <w:bCs/>
        </w:rPr>
      </w:pPr>
      <w:r w:rsidRPr="00092428">
        <w:rPr>
          <w:rFonts w:ascii="Comic Sans MS" w:hAnsi="Comic Sans MS" w:cs="Comic Sans MS"/>
          <w:bCs/>
        </w:rPr>
        <w:t>les plans de transition</w:t>
      </w:r>
    </w:p>
    <w:p w14:paraId="54F72C52" w14:textId="77777777" w:rsidR="0066263A" w:rsidRPr="00092428" w:rsidRDefault="0066263A" w:rsidP="0066263A">
      <w:pPr>
        <w:pStyle w:val="Normal1"/>
        <w:rPr>
          <w:rFonts w:ascii="Comic Sans MS" w:hAnsi="Comic Sans MS" w:cs="Comic Sans MS"/>
        </w:rPr>
      </w:pPr>
    </w:p>
    <w:p w14:paraId="296C2926" w14:textId="77777777" w:rsidR="0066263A" w:rsidRPr="00092428" w:rsidRDefault="0066263A" w:rsidP="002017E2">
      <w:pPr>
        <w:pStyle w:val="Titre2"/>
        <w:numPr>
          <w:ilvl w:val="1"/>
          <w:numId w:val="8"/>
        </w:numPr>
        <w:rPr>
          <w:rFonts w:ascii="Comic Sans MS" w:hAnsi="Comic Sans MS" w:cs="Comic Sans MS"/>
        </w:rPr>
      </w:pPr>
      <w:bookmarkStart w:id="11" w:name="_Toc515535658"/>
      <w:r w:rsidRPr="00092428">
        <w:rPr>
          <w:rFonts w:ascii="Comic Sans MS" w:hAnsi="Comic Sans MS" w:cs="Comic Sans MS"/>
        </w:rPr>
        <w:t>Plan de Gestion Prévisionnelle des emplois.</w:t>
      </w:r>
      <w:bookmarkEnd w:id="11"/>
    </w:p>
    <w:p w14:paraId="3573531F" w14:textId="77777777" w:rsidR="0066263A" w:rsidRPr="00092428" w:rsidRDefault="00EC1094" w:rsidP="0066263A">
      <w:pPr>
        <w:pStyle w:val="Normal1"/>
        <w:rPr>
          <w:rFonts w:ascii="Comic Sans MS" w:hAnsi="Comic Sans MS" w:cs="Comic Sans MS"/>
        </w:rPr>
      </w:pPr>
      <w:r w:rsidRPr="00092428">
        <w:rPr>
          <w:rFonts w:ascii="Comic Sans MS" w:hAnsi="Comic Sans MS" w:cs="Comic Sans MS"/>
        </w:rPr>
        <w:t>La commission GPEC produit chaque année, après avoir réalisé sa mission d’analyse prospective des métiers et des compétences, un plan annuel de gestion prévisionnelle des emplois et des compétences. Le plan de GPEC comprend la description des actions à mettre en œuvre et de la politique RH en fonction des enjeux constatés dans le rapport prospectif</w:t>
      </w:r>
      <w:r w:rsidR="002227A8" w:rsidRPr="00092428">
        <w:rPr>
          <w:rFonts w:ascii="Comic Sans MS" w:hAnsi="Comic Sans MS" w:cs="Comic Sans MS"/>
        </w:rPr>
        <w:t>.</w:t>
      </w:r>
    </w:p>
    <w:p w14:paraId="2448AE92" w14:textId="77777777" w:rsidR="002227A8" w:rsidRPr="00092428" w:rsidRDefault="002227A8" w:rsidP="0066263A">
      <w:pPr>
        <w:pStyle w:val="Normal1"/>
        <w:rPr>
          <w:rFonts w:ascii="Comic Sans MS" w:hAnsi="Comic Sans MS" w:cs="Comic Sans MS"/>
        </w:rPr>
      </w:pPr>
      <w:r w:rsidRPr="00092428">
        <w:rPr>
          <w:rFonts w:ascii="Comic Sans MS" w:hAnsi="Comic Sans MS" w:cs="Comic Sans MS"/>
        </w:rPr>
        <w:t>Le plan de GPEC est structuré de la manière suivante :</w:t>
      </w:r>
    </w:p>
    <w:p w14:paraId="135DD682" w14:textId="77777777" w:rsidR="002227A8" w:rsidRPr="00092428" w:rsidRDefault="002227A8" w:rsidP="002227A8">
      <w:pPr>
        <w:pStyle w:val="Normal1"/>
        <w:numPr>
          <w:ilvl w:val="0"/>
          <w:numId w:val="28"/>
        </w:numPr>
        <w:rPr>
          <w:rFonts w:ascii="Comic Sans MS" w:hAnsi="Comic Sans MS" w:cs="Comic Sans MS"/>
        </w:rPr>
      </w:pPr>
      <w:r w:rsidRPr="00092428">
        <w:rPr>
          <w:rFonts w:ascii="Comic Sans MS" w:hAnsi="Comic Sans MS" w:cs="Comic Sans MS"/>
        </w:rPr>
        <w:t>Prévisions de recrutement ;</w:t>
      </w:r>
    </w:p>
    <w:p w14:paraId="11FAE6F0" w14:textId="6F41F87E" w:rsidR="002227A8" w:rsidRPr="00092428" w:rsidRDefault="002227A8" w:rsidP="002227A8">
      <w:pPr>
        <w:pStyle w:val="Normal1"/>
        <w:numPr>
          <w:ilvl w:val="0"/>
          <w:numId w:val="28"/>
        </w:numPr>
        <w:rPr>
          <w:rFonts w:ascii="Comic Sans MS" w:hAnsi="Comic Sans MS" w:cs="Comic Sans MS"/>
        </w:rPr>
      </w:pPr>
      <w:r w:rsidRPr="00092428">
        <w:rPr>
          <w:rFonts w:ascii="Comic Sans MS" w:hAnsi="Comic Sans MS" w:cs="Comic Sans MS"/>
        </w:rPr>
        <w:t>Programmes de formation</w:t>
      </w:r>
      <w:r w:rsidR="002F6B52">
        <w:rPr>
          <w:rFonts w:ascii="Comic Sans MS" w:hAnsi="Comic Sans MS" w:cs="Comic Sans MS"/>
        </w:rPr>
        <w:t>s</w:t>
      </w:r>
      <w:r w:rsidRPr="00092428">
        <w:rPr>
          <w:rFonts w:ascii="Comic Sans MS" w:hAnsi="Comic Sans MS" w:cs="Comic Sans MS"/>
        </w:rPr>
        <w:t xml:space="preserve"> destinés à assurer l’adéquation des compétences par rapport aux besoins ;</w:t>
      </w:r>
    </w:p>
    <w:p w14:paraId="617A3105" w14:textId="77777777" w:rsidR="002227A8" w:rsidRPr="00092428" w:rsidRDefault="002227A8" w:rsidP="002227A8">
      <w:pPr>
        <w:pStyle w:val="Normal1"/>
        <w:numPr>
          <w:ilvl w:val="0"/>
          <w:numId w:val="28"/>
        </w:numPr>
        <w:rPr>
          <w:rFonts w:ascii="Comic Sans MS" w:hAnsi="Comic Sans MS" w:cs="Comic Sans MS"/>
        </w:rPr>
      </w:pPr>
      <w:r w:rsidRPr="00092428">
        <w:rPr>
          <w:rFonts w:ascii="Comic Sans MS" w:hAnsi="Comic Sans MS" w:cs="Comic Sans MS"/>
        </w:rPr>
        <w:t>Axes de reconversion (lorsqu’ils sont connus) ;</w:t>
      </w:r>
    </w:p>
    <w:p w14:paraId="27B7709F" w14:textId="77777777" w:rsidR="002227A8" w:rsidRPr="00092428" w:rsidRDefault="002227A8" w:rsidP="002227A8">
      <w:pPr>
        <w:pStyle w:val="Normal1"/>
        <w:numPr>
          <w:ilvl w:val="0"/>
          <w:numId w:val="28"/>
        </w:numPr>
        <w:rPr>
          <w:rFonts w:ascii="Comic Sans MS" w:hAnsi="Comic Sans MS" w:cs="Comic Sans MS"/>
        </w:rPr>
      </w:pPr>
      <w:r w:rsidRPr="00092428">
        <w:rPr>
          <w:rFonts w:ascii="Comic Sans MS" w:hAnsi="Comic Sans MS" w:cs="Comic Sans MS"/>
        </w:rPr>
        <w:t>Prévision de mobilité professionnelle.</w:t>
      </w:r>
    </w:p>
    <w:p w14:paraId="43685B81" w14:textId="77777777" w:rsidR="002227A8" w:rsidRPr="00092428" w:rsidRDefault="002227A8" w:rsidP="002227A8">
      <w:pPr>
        <w:pStyle w:val="Normal1"/>
        <w:rPr>
          <w:rFonts w:ascii="Comic Sans MS" w:hAnsi="Comic Sans MS" w:cs="Comic Sans MS"/>
        </w:rPr>
      </w:pPr>
      <w:r w:rsidRPr="00092428">
        <w:rPr>
          <w:rFonts w:ascii="Comic Sans MS" w:hAnsi="Comic Sans MS" w:cs="Comic Sans MS"/>
        </w:rPr>
        <w:t>Le plan de GPEC fait l’objet d’une information / consultation annuelle des Comités d’Etablissement et du Comité Central d’Entreprise de l’UES.</w:t>
      </w:r>
    </w:p>
    <w:p w14:paraId="158B323E" w14:textId="77777777" w:rsidR="00EA0DD9" w:rsidRPr="00092428" w:rsidRDefault="00EA0DD9" w:rsidP="0066263A">
      <w:pPr>
        <w:pStyle w:val="Normal1"/>
        <w:rPr>
          <w:rFonts w:ascii="Comic Sans MS" w:hAnsi="Comic Sans MS" w:cs="Comic Sans MS"/>
        </w:rPr>
      </w:pPr>
    </w:p>
    <w:p w14:paraId="181327DA" w14:textId="77777777" w:rsidR="0066263A" w:rsidRPr="00092428" w:rsidRDefault="0066263A" w:rsidP="002017E2">
      <w:pPr>
        <w:pStyle w:val="Titre2"/>
        <w:numPr>
          <w:ilvl w:val="1"/>
          <w:numId w:val="8"/>
        </w:numPr>
        <w:rPr>
          <w:rFonts w:ascii="Comic Sans MS" w:hAnsi="Comic Sans MS" w:cs="Comic Sans MS"/>
        </w:rPr>
      </w:pPr>
      <w:bookmarkStart w:id="12" w:name="_Toc515535659"/>
      <w:r w:rsidRPr="00092428">
        <w:rPr>
          <w:rFonts w:ascii="Comic Sans MS" w:hAnsi="Comic Sans MS" w:cs="Comic Sans MS"/>
        </w:rPr>
        <w:t>Communication au Personnel.</w:t>
      </w:r>
      <w:bookmarkEnd w:id="12"/>
    </w:p>
    <w:p w14:paraId="31EC99EF" w14:textId="0794DEC7" w:rsidR="00DE7899" w:rsidRPr="00092428" w:rsidRDefault="007B1E0F" w:rsidP="00D70255">
      <w:pPr>
        <w:pStyle w:val="Normal1"/>
        <w:rPr>
          <w:rFonts w:ascii="Comic Sans MS" w:hAnsi="Comic Sans MS" w:cs="Comic Sans MS"/>
        </w:rPr>
      </w:pPr>
      <w:r w:rsidRPr="00092428">
        <w:rPr>
          <w:rFonts w:ascii="Comic Sans MS" w:hAnsi="Comic Sans MS" w:cs="Comic Sans MS"/>
        </w:rPr>
        <w:t>Le plan de GPEC est communiqué annuellement aux salariés après avis des CE et du CCE et publié sur l’intranet.</w:t>
      </w:r>
    </w:p>
    <w:p w14:paraId="5CDA2117" w14:textId="556EDC67" w:rsidR="007B1E0F" w:rsidRPr="00092428" w:rsidRDefault="00E92B37" w:rsidP="00D70255">
      <w:pPr>
        <w:pStyle w:val="Normal1"/>
        <w:rPr>
          <w:rFonts w:ascii="Comic Sans MS" w:hAnsi="Comic Sans MS" w:cs="Comic Sans MS"/>
        </w:rPr>
      </w:pPr>
      <w:r>
        <w:rPr>
          <w:rFonts w:ascii="Comic Sans MS" w:hAnsi="Comic Sans MS" w:cs="Comic Sans MS"/>
        </w:rPr>
        <w:t>Les offres d’emplois sont publié</w:t>
      </w:r>
      <w:r w:rsidR="00B10DC4">
        <w:rPr>
          <w:rFonts w:ascii="Comic Sans MS" w:hAnsi="Comic Sans MS" w:cs="Comic Sans MS"/>
        </w:rPr>
        <w:t>e</w:t>
      </w:r>
      <w:r>
        <w:rPr>
          <w:rFonts w:ascii="Comic Sans MS" w:hAnsi="Comic Sans MS" w:cs="Comic Sans MS"/>
        </w:rPr>
        <w:t xml:space="preserve">s </w:t>
      </w:r>
      <w:r w:rsidR="007B1E0F" w:rsidRPr="00092428">
        <w:rPr>
          <w:rFonts w:ascii="Comic Sans MS" w:hAnsi="Comic Sans MS" w:cs="Comic Sans MS"/>
        </w:rPr>
        <w:t>au fur et à mesure sur l’intranet et envoyés par mail à tous les salariés tous les trimestres.</w:t>
      </w:r>
    </w:p>
    <w:p w14:paraId="37346332" w14:textId="77777777" w:rsidR="007B1E0F" w:rsidRPr="00092428" w:rsidRDefault="007B1E0F" w:rsidP="00D70255">
      <w:pPr>
        <w:pStyle w:val="Normal1"/>
        <w:rPr>
          <w:rFonts w:ascii="Comic Sans MS" w:hAnsi="Comic Sans MS" w:cs="Comic Sans MS"/>
        </w:rPr>
      </w:pPr>
      <w:r w:rsidRPr="00092428">
        <w:rPr>
          <w:rFonts w:ascii="Comic Sans MS" w:hAnsi="Comic Sans MS" w:cs="Comic Sans MS"/>
        </w:rPr>
        <w:t xml:space="preserve">Les parties reconnaissent en outre l’importance de mettre en place des actions d’animation et d’information afin de faire prendre conscience aux salariés de l’importance de la GPEC : ainsi, il </w:t>
      </w:r>
      <w:r w:rsidRPr="00092428">
        <w:rPr>
          <w:rFonts w:ascii="Comic Sans MS" w:hAnsi="Comic Sans MS" w:cs="Comic Sans MS"/>
        </w:rPr>
        <w:lastRenderedPageBreak/>
        <w:t>est prévu des actions de communication sur les tableaux de bord GPEC, les actions de reconversion, etc. Le cas échéant, une importance particulière sera portée au contenu des communications afférentes, de manière à ce que l’information soit relayée le plus pédagogiquement possible.</w:t>
      </w:r>
    </w:p>
    <w:p w14:paraId="6FCE47F5" w14:textId="77777777" w:rsidR="00E54319" w:rsidRPr="00092428" w:rsidRDefault="00E54319" w:rsidP="00D70255">
      <w:pPr>
        <w:pStyle w:val="Normal1"/>
        <w:rPr>
          <w:rFonts w:ascii="Comic Sans MS" w:hAnsi="Comic Sans MS" w:cs="Comic Sans MS"/>
        </w:rPr>
      </w:pPr>
    </w:p>
    <w:p w14:paraId="57AB7731" w14:textId="77777777" w:rsidR="00D70255" w:rsidRPr="00092428" w:rsidRDefault="00D70255" w:rsidP="002017E2">
      <w:pPr>
        <w:pStyle w:val="Titre1"/>
        <w:numPr>
          <w:ilvl w:val="0"/>
          <w:numId w:val="8"/>
        </w:numPr>
        <w:rPr>
          <w:rFonts w:ascii="Comic Sans MS" w:hAnsi="Comic Sans MS" w:cs="Comic Sans MS"/>
        </w:rPr>
      </w:pPr>
      <w:bookmarkStart w:id="13" w:name="_Toc182981749"/>
      <w:bookmarkStart w:id="14" w:name="_Toc515535660"/>
      <w:r w:rsidRPr="00092428">
        <w:rPr>
          <w:rFonts w:ascii="Comic Sans MS" w:hAnsi="Comic Sans MS" w:cs="Comic Sans MS"/>
        </w:rPr>
        <w:t>GESTION PREVISIONNELLE ET PLAN DE FORMATION.</w:t>
      </w:r>
      <w:bookmarkEnd w:id="13"/>
      <w:bookmarkEnd w:id="14"/>
    </w:p>
    <w:p w14:paraId="68086FEF" w14:textId="77777777" w:rsidR="00D70255" w:rsidRPr="00092428" w:rsidRDefault="00D70255" w:rsidP="00D70255">
      <w:pPr>
        <w:pStyle w:val="Normal1"/>
        <w:rPr>
          <w:rFonts w:ascii="Comic Sans MS" w:hAnsi="Comic Sans MS" w:cs="Comic Sans MS"/>
        </w:rPr>
      </w:pPr>
      <w:r w:rsidRPr="00092428">
        <w:rPr>
          <w:rFonts w:ascii="Comic Sans MS" w:hAnsi="Comic Sans MS" w:cs="Comic Sans MS"/>
        </w:rPr>
        <w:t>La gestion prévisionnelle des emplois et des compétences nécessite la mise en place d’un dispositif s’appuyant sur :</w:t>
      </w:r>
    </w:p>
    <w:p w14:paraId="26BB1B90" w14:textId="3C860191" w:rsidR="00D70255" w:rsidRPr="00092428" w:rsidRDefault="00D70255" w:rsidP="002017E2">
      <w:pPr>
        <w:pStyle w:val="Retrait1"/>
        <w:numPr>
          <w:ilvl w:val="0"/>
          <w:numId w:val="4"/>
        </w:numPr>
        <w:rPr>
          <w:rFonts w:ascii="Comic Sans MS" w:hAnsi="Comic Sans MS" w:cs="Comic Sans MS"/>
        </w:rPr>
      </w:pPr>
      <w:r w:rsidRPr="00092428">
        <w:rPr>
          <w:rFonts w:ascii="Comic Sans MS" w:hAnsi="Comic Sans MS" w:cs="Comic Sans MS"/>
        </w:rPr>
        <w:t>Un programme pluriannuel de formation</w:t>
      </w:r>
      <w:r w:rsidR="00E92B37">
        <w:rPr>
          <w:rFonts w:ascii="Comic Sans MS" w:hAnsi="Comic Sans MS" w:cs="Comic Sans MS"/>
        </w:rPr>
        <w:t>s</w:t>
      </w:r>
      <w:r w:rsidRPr="00092428">
        <w:rPr>
          <w:rFonts w:ascii="Comic Sans MS" w:hAnsi="Comic Sans MS" w:cs="Comic Sans MS"/>
        </w:rPr>
        <w:t>,</w:t>
      </w:r>
    </w:p>
    <w:p w14:paraId="731D20D3" w14:textId="38395198" w:rsidR="00D70255" w:rsidRPr="00092428" w:rsidRDefault="00D70255" w:rsidP="002017E2">
      <w:pPr>
        <w:pStyle w:val="Retrait1"/>
        <w:numPr>
          <w:ilvl w:val="0"/>
          <w:numId w:val="4"/>
        </w:numPr>
        <w:rPr>
          <w:rFonts w:ascii="Comic Sans MS" w:hAnsi="Comic Sans MS" w:cs="Comic Sans MS"/>
        </w:rPr>
      </w:pPr>
      <w:r w:rsidRPr="00092428">
        <w:rPr>
          <w:rFonts w:ascii="Comic Sans MS" w:hAnsi="Comic Sans MS" w:cs="Comic Sans MS"/>
        </w:rPr>
        <w:t>Un plan annuel de formation</w:t>
      </w:r>
      <w:r w:rsidR="00E92B37">
        <w:rPr>
          <w:rFonts w:ascii="Comic Sans MS" w:hAnsi="Comic Sans MS" w:cs="Comic Sans MS"/>
        </w:rPr>
        <w:t>s</w:t>
      </w:r>
      <w:r w:rsidRPr="00092428">
        <w:rPr>
          <w:rFonts w:ascii="Comic Sans MS" w:hAnsi="Comic Sans MS" w:cs="Comic Sans MS"/>
        </w:rPr>
        <w:t>.</w:t>
      </w:r>
    </w:p>
    <w:p w14:paraId="3F8143BA" w14:textId="77777777" w:rsidR="00EA0DD9" w:rsidRPr="00092428" w:rsidRDefault="00EA0DD9" w:rsidP="00EA0DD9">
      <w:pPr>
        <w:pStyle w:val="Retrait1"/>
        <w:numPr>
          <w:ilvl w:val="0"/>
          <w:numId w:val="0"/>
        </w:numPr>
        <w:ind w:left="372" w:hanging="360"/>
        <w:rPr>
          <w:rFonts w:ascii="Comic Sans MS" w:hAnsi="Comic Sans MS" w:cs="Comic Sans MS"/>
        </w:rPr>
      </w:pPr>
    </w:p>
    <w:p w14:paraId="5D1000D3" w14:textId="1243DC33" w:rsidR="005D75DA" w:rsidRPr="00092428" w:rsidRDefault="005D75DA" w:rsidP="002017E2">
      <w:pPr>
        <w:pStyle w:val="Titre2"/>
        <w:numPr>
          <w:ilvl w:val="1"/>
          <w:numId w:val="8"/>
        </w:numPr>
        <w:rPr>
          <w:rFonts w:ascii="Comic Sans MS" w:hAnsi="Comic Sans MS" w:cs="Comic Sans MS"/>
        </w:rPr>
      </w:pPr>
      <w:bookmarkStart w:id="15" w:name="_Toc515535661"/>
      <w:bookmarkStart w:id="16" w:name="_Toc182981758"/>
      <w:r w:rsidRPr="00092428">
        <w:rPr>
          <w:rFonts w:ascii="Comic Sans MS" w:hAnsi="Comic Sans MS" w:cs="Comic Sans MS"/>
        </w:rPr>
        <w:t>Le programme pluriannuel de formation</w:t>
      </w:r>
      <w:bookmarkEnd w:id="15"/>
      <w:r w:rsidR="00013F6E">
        <w:rPr>
          <w:rFonts w:ascii="Comic Sans MS" w:hAnsi="Comic Sans MS" w:cs="Comic Sans MS"/>
        </w:rPr>
        <w:t>s</w:t>
      </w:r>
    </w:p>
    <w:p w14:paraId="49FC78B7" w14:textId="113477BD"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 xml:space="preserve">En application de l’Accord de branche du 27 décembre 2004, </w:t>
      </w:r>
      <w:r w:rsidR="00013F6E">
        <w:rPr>
          <w:rFonts w:ascii="Comic Sans MS" w:hAnsi="Comic Sans MS" w:cs="Comic Sans MS"/>
          <w:bCs/>
        </w:rPr>
        <w:t xml:space="preserve">l’UES </w:t>
      </w:r>
      <w:r w:rsidRPr="00092428">
        <w:rPr>
          <w:rFonts w:ascii="Comic Sans MS" w:hAnsi="Comic Sans MS" w:cs="Comic Sans MS"/>
          <w:bCs/>
        </w:rPr>
        <w:t>Sopra Steria élabore et définit chaque année un programme pluriannuel de formation qui définit les perspectives d’actions de formation et celles de leur mise en œuvre. Ce programme a deux objectifs principaux :</w:t>
      </w:r>
    </w:p>
    <w:p w14:paraId="75AFEB0E" w14:textId="1C76B9D3" w:rsidR="005D75DA" w:rsidRPr="00092428" w:rsidRDefault="005D75DA" w:rsidP="002017E2">
      <w:pPr>
        <w:pStyle w:val="Retrait1"/>
        <w:numPr>
          <w:ilvl w:val="0"/>
          <w:numId w:val="4"/>
        </w:numPr>
        <w:ind w:left="714" w:hanging="357"/>
        <w:rPr>
          <w:rFonts w:ascii="Comic Sans MS" w:hAnsi="Comic Sans MS" w:cs="Comic Sans MS"/>
          <w:bCs/>
        </w:rPr>
      </w:pPr>
      <w:r w:rsidRPr="00092428">
        <w:rPr>
          <w:rFonts w:ascii="Comic Sans MS" w:hAnsi="Comic Sans MS" w:cs="Comic Sans MS"/>
          <w:bCs/>
        </w:rPr>
        <w:t>définir et présenter les filières de formation</w:t>
      </w:r>
      <w:r w:rsidR="00774826">
        <w:rPr>
          <w:rFonts w:ascii="Comic Sans MS" w:hAnsi="Comic Sans MS" w:cs="Comic Sans MS"/>
          <w:bCs/>
        </w:rPr>
        <w:t>s</w:t>
      </w:r>
      <w:r w:rsidRPr="00092428">
        <w:rPr>
          <w:rFonts w:ascii="Comic Sans MS" w:hAnsi="Comic Sans MS" w:cs="Comic Sans MS"/>
          <w:bCs/>
        </w:rPr>
        <w:t xml:space="preserve"> professionnelle</w:t>
      </w:r>
      <w:r w:rsidR="00774826">
        <w:rPr>
          <w:rFonts w:ascii="Comic Sans MS" w:hAnsi="Comic Sans MS" w:cs="Comic Sans MS"/>
          <w:bCs/>
        </w:rPr>
        <w:t>s</w:t>
      </w:r>
      <w:r w:rsidRPr="00092428">
        <w:rPr>
          <w:rFonts w:ascii="Comic Sans MS" w:hAnsi="Comic Sans MS" w:cs="Comic Sans MS"/>
          <w:bCs/>
        </w:rPr>
        <w:t xml:space="preserve"> retenue</w:t>
      </w:r>
      <w:r w:rsidR="00774826">
        <w:rPr>
          <w:rFonts w:ascii="Comic Sans MS" w:hAnsi="Comic Sans MS" w:cs="Comic Sans MS"/>
          <w:bCs/>
        </w:rPr>
        <w:t xml:space="preserve">s </w:t>
      </w:r>
      <w:r w:rsidRPr="00092428">
        <w:rPr>
          <w:rFonts w:ascii="Comic Sans MS" w:hAnsi="Comic Sans MS" w:cs="Comic Sans MS"/>
          <w:bCs/>
        </w:rPr>
        <w:t>pour la période du programme,</w:t>
      </w:r>
    </w:p>
    <w:p w14:paraId="78D96B79" w14:textId="3ED7FEB6" w:rsidR="005D75DA" w:rsidRPr="00092428" w:rsidRDefault="005D75DA" w:rsidP="002017E2">
      <w:pPr>
        <w:pStyle w:val="Retrait1"/>
        <w:numPr>
          <w:ilvl w:val="0"/>
          <w:numId w:val="4"/>
        </w:numPr>
        <w:ind w:left="714" w:hanging="357"/>
        <w:rPr>
          <w:rFonts w:ascii="Comic Sans MS" w:hAnsi="Comic Sans MS" w:cs="Comic Sans MS"/>
          <w:bCs/>
        </w:rPr>
      </w:pPr>
      <w:r w:rsidRPr="00092428">
        <w:rPr>
          <w:rFonts w:ascii="Comic Sans MS" w:hAnsi="Comic Sans MS" w:cs="Comic Sans MS"/>
          <w:bCs/>
        </w:rPr>
        <w:t>mettre en œuvre les actions de formation</w:t>
      </w:r>
      <w:r w:rsidR="00774826">
        <w:rPr>
          <w:rFonts w:ascii="Comic Sans MS" w:hAnsi="Comic Sans MS" w:cs="Comic Sans MS"/>
          <w:bCs/>
        </w:rPr>
        <w:t>s</w:t>
      </w:r>
      <w:r w:rsidRPr="00092428">
        <w:rPr>
          <w:rFonts w:ascii="Comic Sans MS" w:hAnsi="Comic Sans MS" w:cs="Comic Sans MS"/>
          <w:bCs/>
        </w:rPr>
        <w:t xml:space="preserve"> reconnues comme nécessaires à l’issue du processus de GPEC décrit au Chapitre 4 du présent accord.</w:t>
      </w:r>
    </w:p>
    <w:p w14:paraId="47FCF6AB" w14:textId="29F0D7B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 xml:space="preserve">Les Comités d’Etablissement sont consultés sur le programme pluriannuel de formation et sur les conditions de son déroulement. Cette consultation, au cours de laquelle </w:t>
      </w:r>
      <w:r w:rsidR="00774826">
        <w:rPr>
          <w:rFonts w:ascii="Comic Sans MS" w:hAnsi="Comic Sans MS" w:cs="Comic Sans MS"/>
          <w:bCs/>
        </w:rPr>
        <w:t xml:space="preserve">l’UES </w:t>
      </w:r>
      <w:r w:rsidRPr="00092428">
        <w:rPr>
          <w:rFonts w:ascii="Comic Sans MS" w:hAnsi="Comic Sans MS" w:cs="Comic Sans MS"/>
          <w:bCs/>
        </w:rPr>
        <w:t>Sopra Steria</w:t>
      </w:r>
      <w:r w:rsidR="00774826">
        <w:rPr>
          <w:rFonts w:ascii="Comic Sans MS" w:hAnsi="Comic Sans MS" w:cs="Comic Sans MS"/>
          <w:bCs/>
        </w:rPr>
        <w:t xml:space="preserve"> </w:t>
      </w:r>
      <w:r w:rsidRPr="00092428">
        <w:rPr>
          <w:rFonts w:ascii="Comic Sans MS" w:hAnsi="Comic Sans MS" w:cs="Comic Sans MS"/>
          <w:bCs/>
        </w:rPr>
        <w:t xml:space="preserve"> précise les buts poursuivis par ce programme au regard des éléments cités ci-dessus, a lieu dans le dernier trimestre précédant la période pluriannuelle susvisée.</w:t>
      </w:r>
    </w:p>
    <w:p w14:paraId="4E8FE5BF" w14:textId="7777777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Un bilan de la mise en œuvre de ce programme pluriannuel est présenté pour avis aux Instances Représentatives du Personnel avant la fin du premier semestre suivant la période pluriannuelle.</w:t>
      </w:r>
    </w:p>
    <w:p w14:paraId="016DB23F" w14:textId="77777777" w:rsidR="00355FD1" w:rsidRPr="00092428" w:rsidRDefault="00355FD1" w:rsidP="00355FD1">
      <w:pPr>
        <w:pStyle w:val="Normal1"/>
        <w:rPr>
          <w:rFonts w:ascii="Comic Sans MS" w:hAnsi="Comic Sans MS" w:cs="Comic Sans MS"/>
        </w:rPr>
      </w:pPr>
    </w:p>
    <w:p w14:paraId="685BD6E7" w14:textId="568A2837" w:rsidR="005D75DA" w:rsidRPr="00092428" w:rsidRDefault="005D75DA" w:rsidP="002017E2">
      <w:pPr>
        <w:pStyle w:val="Titre2"/>
        <w:numPr>
          <w:ilvl w:val="1"/>
          <w:numId w:val="8"/>
        </w:numPr>
        <w:rPr>
          <w:rFonts w:ascii="Comic Sans MS" w:hAnsi="Comic Sans MS" w:cs="Comic Sans MS"/>
        </w:rPr>
      </w:pPr>
      <w:bookmarkStart w:id="17" w:name="_Toc515535662"/>
      <w:r w:rsidRPr="00092428">
        <w:rPr>
          <w:rFonts w:ascii="Comic Sans MS" w:hAnsi="Comic Sans MS" w:cs="Comic Sans MS"/>
        </w:rPr>
        <w:t>Le plan annuel de formation.</w:t>
      </w:r>
      <w:bookmarkEnd w:id="16"/>
      <w:bookmarkEnd w:id="17"/>
    </w:p>
    <w:p w14:paraId="265048B8" w14:textId="7AD30722" w:rsidR="005D75DA" w:rsidRPr="00092428" w:rsidRDefault="005D75DA" w:rsidP="005D75DA">
      <w:pPr>
        <w:pStyle w:val="Normal1"/>
        <w:rPr>
          <w:rFonts w:ascii="Comic Sans MS" w:hAnsi="Comic Sans MS" w:cs="Comic Sans MS"/>
        </w:rPr>
      </w:pPr>
      <w:r w:rsidRPr="00092428">
        <w:rPr>
          <w:rFonts w:ascii="Comic Sans MS" w:hAnsi="Comic Sans MS" w:cs="Comic Sans MS"/>
        </w:rPr>
        <w:t xml:space="preserve">Chaque année, un plan de formation est élaboré par la DRH à partir des orientations générales fixées par la Direction Générale et des besoins exprimés par les Directeurs </w:t>
      </w:r>
      <w:r w:rsidR="00774826">
        <w:rPr>
          <w:rFonts w:ascii="Comic Sans MS" w:hAnsi="Comic Sans MS" w:cs="Comic Sans MS"/>
        </w:rPr>
        <w:t>d’entités opérationnelles</w:t>
      </w:r>
      <w:r w:rsidRPr="00092428">
        <w:rPr>
          <w:rFonts w:ascii="Comic Sans MS" w:hAnsi="Comic Sans MS" w:cs="Comic Sans MS"/>
          <w:bCs/>
        </w:rPr>
        <w:t>.</w:t>
      </w:r>
      <w:r w:rsidRPr="00092428">
        <w:rPr>
          <w:rFonts w:ascii="Comic Sans MS" w:hAnsi="Comic Sans MS" w:cs="Comic Sans MS"/>
        </w:rPr>
        <w:t xml:space="preserve"> Ces besoins sont définis à partir </w:t>
      </w:r>
      <w:r w:rsidRPr="00092428">
        <w:rPr>
          <w:rFonts w:ascii="Comic Sans MS" w:hAnsi="Comic Sans MS" w:cs="Comic Sans MS"/>
          <w:bCs/>
        </w:rPr>
        <w:t>de la revue annuelle des emplois et des compétences</w:t>
      </w:r>
      <w:r w:rsidRPr="00092428">
        <w:rPr>
          <w:rFonts w:ascii="Comic Sans MS" w:hAnsi="Comic Sans MS" w:cs="Comic Sans MS"/>
        </w:rPr>
        <w:t xml:space="preserve"> et des souhaits exprimés par les </w:t>
      </w:r>
      <w:r w:rsidRPr="00092428">
        <w:rPr>
          <w:rFonts w:ascii="Comic Sans MS" w:hAnsi="Comic Sans MS" w:cs="Comic Sans MS"/>
          <w:bCs/>
        </w:rPr>
        <w:t>salariés</w:t>
      </w:r>
      <w:r w:rsidRPr="00092428">
        <w:rPr>
          <w:rFonts w:ascii="Comic Sans MS" w:hAnsi="Comic Sans MS" w:cs="Comic Sans MS"/>
        </w:rPr>
        <w:t>.</w:t>
      </w:r>
    </w:p>
    <w:p w14:paraId="71026FE4" w14:textId="77777777" w:rsidR="005D75DA" w:rsidRPr="00092428" w:rsidRDefault="005D75DA" w:rsidP="005D75DA">
      <w:pPr>
        <w:pStyle w:val="Normal1"/>
        <w:rPr>
          <w:rFonts w:ascii="Comic Sans MS" w:hAnsi="Comic Sans MS" w:cs="Comic Sans MS"/>
          <w:bCs/>
        </w:rPr>
      </w:pPr>
      <w:r w:rsidRPr="00092428">
        <w:rPr>
          <w:rFonts w:ascii="Comic Sans MS" w:hAnsi="Comic Sans MS" w:cs="Comic Sans MS"/>
          <w:bCs/>
        </w:rPr>
        <w:t>Ce Plan comporte notamment</w:t>
      </w:r>
      <w:r w:rsidR="0054614E" w:rsidRPr="00092428">
        <w:rPr>
          <w:rFonts w:ascii="Comic Sans MS" w:hAnsi="Comic Sans MS" w:cs="Comic Sans MS"/>
          <w:bCs/>
        </w:rPr>
        <w:t> :</w:t>
      </w:r>
    </w:p>
    <w:p w14:paraId="058B6EC0"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les formations collectives d'adaptation,</w:t>
      </w:r>
    </w:p>
    <w:p w14:paraId="51246509"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les actions liées à l'évolution de l'emploi ou au maintien dans l'emploi,</w:t>
      </w:r>
    </w:p>
    <w:p w14:paraId="7C44E754" w14:textId="77777777" w:rsidR="005D75DA" w:rsidRPr="00092428" w:rsidRDefault="005D75DA" w:rsidP="002017E2">
      <w:pPr>
        <w:pStyle w:val="Retrait1"/>
        <w:numPr>
          <w:ilvl w:val="0"/>
          <w:numId w:val="4"/>
        </w:numPr>
        <w:rPr>
          <w:rFonts w:ascii="Comic Sans MS" w:hAnsi="Comic Sans MS" w:cs="Comic Sans MS"/>
          <w:bCs/>
        </w:rPr>
      </w:pPr>
      <w:r w:rsidRPr="00092428">
        <w:rPr>
          <w:rFonts w:ascii="Comic Sans MS" w:hAnsi="Comic Sans MS" w:cs="Comic Sans MS"/>
          <w:bCs/>
        </w:rPr>
        <w:t>les actions de développement des compétences.</w:t>
      </w:r>
    </w:p>
    <w:p w14:paraId="7A6B7248" w14:textId="6C8ED732" w:rsidR="005D75DA" w:rsidRPr="00092428" w:rsidRDefault="005D75DA" w:rsidP="005D75DA">
      <w:pPr>
        <w:pStyle w:val="Normal1"/>
        <w:rPr>
          <w:rFonts w:ascii="Comic Sans MS" w:hAnsi="Comic Sans MS" w:cs="Comic Sans MS"/>
        </w:rPr>
      </w:pPr>
      <w:r w:rsidRPr="00092428">
        <w:rPr>
          <w:rFonts w:ascii="Comic Sans MS" w:hAnsi="Comic Sans MS" w:cs="Comic Sans MS"/>
          <w:bCs/>
        </w:rPr>
        <w:t xml:space="preserve">En particulier il </w:t>
      </w:r>
      <w:r w:rsidR="0054614E" w:rsidRPr="00092428">
        <w:rPr>
          <w:rFonts w:ascii="Comic Sans MS" w:hAnsi="Comic Sans MS" w:cs="Comic Sans MS"/>
          <w:bCs/>
        </w:rPr>
        <w:t xml:space="preserve">recense </w:t>
      </w:r>
      <w:r w:rsidRPr="00092428">
        <w:rPr>
          <w:rFonts w:ascii="Comic Sans MS" w:hAnsi="Comic Sans MS" w:cs="Comic Sans MS"/>
          <w:bCs/>
        </w:rPr>
        <w:t>les parcours types de formation</w:t>
      </w:r>
      <w:r w:rsidR="00774826">
        <w:rPr>
          <w:rFonts w:ascii="Comic Sans MS" w:hAnsi="Comic Sans MS" w:cs="Comic Sans MS"/>
          <w:bCs/>
        </w:rPr>
        <w:t>s</w:t>
      </w:r>
      <w:r w:rsidRPr="00092428">
        <w:rPr>
          <w:rFonts w:ascii="Comic Sans MS" w:hAnsi="Comic Sans MS" w:cs="Comic Sans MS"/>
          <w:bCs/>
        </w:rPr>
        <w:t xml:space="preserve"> envisagé</w:t>
      </w:r>
      <w:r w:rsidR="00774826">
        <w:rPr>
          <w:rFonts w:ascii="Comic Sans MS" w:hAnsi="Comic Sans MS" w:cs="Comic Sans MS"/>
          <w:bCs/>
        </w:rPr>
        <w:t>e</w:t>
      </w:r>
      <w:r w:rsidRPr="00092428">
        <w:rPr>
          <w:rFonts w:ascii="Comic Sans MS" w:hAnsi="Comic Sans MS" w:cs="Comic Sans MS"/>
          <w:bCs/>
        </w:rPr>
        <w:t>s pour les salariés</w:t>
      </w:r>
      <w:r w:rsidRPr="00092428">
        <w:rPr>
          <w:rFonts w:ascii="Comic Sans MS" w:hAnsi="Comic Sans MS" w:cs="Comic Sans MS"/>
        </w:rPr>
        <w:t xml:space="preserve"> se situant sur les </w:t>
      </w:r>
      <w:r w:rsidRPr="00092428">
        <w:rPr>
          <w:rFonts w:ascii="Comic Sans MS" w:hAnsi="Comic Sans MS" w:cs="Comic Sans MS"/>
          <w:bCs/>
        </w:rPr>
        <w:t>emplois</w:t>
      </w:r>
      <w:r w:rsidR="0054614E" w:rsidRPr="00092428">
        <w:rPr>
          <w:rFonts w:ascii="Comic Sans MS" w:hAnsi="Comic Sans MS" w:cs="Comic Sans MS"/>
        </w:rPr>
        <w:t xml:space="preserve"> «à risque » (définis </w:t>
      </w:r>
      <w:r w:rsidRPr="00092428">
        <w:rPr>
          <w:rFonts w:ascii="Comic Sans MS" w:hAnsi="Comic Sans MS" w:cs="Comic Sans MS"/>
          <w:bCs/>
        </w:rPr>
        <w:t>à partir de la cartographie précédente</w:t>
      </w:r>
      <w:r w:rsidR="0054614E" w:rsidRPr="00092428">
        <w:rPr>
          <w:rFonts w:ascii="Comic Sans MS" w:hAnsi="Comic Sans MS" w:cs="Comic Sans MS"/>
          <w:bCs/>
        </w:rPr>
        <w:t>)</w:t>
      </w:r>
      <w:r w:rsidRPr="00092428">
        <w:rPr>
          <w:rFonts w:ascii="Comic Sans MS" w:hAnsi="Comic Sans MS" w:cs="Comic Sans MS"/>
          <w:bCs/>
        </w:rPr>
        <w:t>.</w:t>
      </w:r>
    </w:p>
    <w:p w14:paraId="070C1C3C" w14:textId="77777777" w:rsidR="005D75DA" w:rsidRPr="00092428" w:rsidRDefault="005D75DA" w:rsidP="005D75DA">
      <w:pPr>
        <w:pStyle w:val="Normal1"/>
        <w:rPr>
          <w:rFonts w:ascii="Comic Sans MS" w:hAnsi="Comic Sans MS" w:cs="Comic Sans MS"/>
        </w:rPr>
      </w:pPr>
      <w:r w:rsidRPr="00092428">
        <w:rPr>
          <w:rFonts w:ascii="Comic Sans MS" w:hAnsi="Comic Sans MS" w:cs="Comic Sans MS"/>
        </w:rPr>
        <w:t>Les orientations générales en matière de formation et le plan de formation de l’année à venir font l’objet d’une information et d’une consultation des Comités d’Etablissement respectivement en octobre et en décembre de chaque année.</w:t>
      </w:r>
    </w:p>
    <w:p w14:paraId="76A3E8CF" w14:textId="77777777" w:rsidR="00D70255" w:rsidRPr="00092428" w:rsidRDefault="00D70255" w:rsidP="00D70255">
      <w:pPr>
        <w:pStyle w:val="Normal1"/>
        <w:rPr>
          <w:rFonts w:ascii="Comic Sans MS" w:hAnsi="Comic Sans MS" w:cs="Comic Sans MS"/>
        </w:rPr>
      </w:pPr>
    </w:p>
    <w:p w14:paraId="09274430" w14:textId="77777777" w:rsidR="00E54319" w:rsidRPr="00092428" w:rsidRDefault="00E54319" w:rsidP="00D70255">
      <w:pPr>
        <w:pStyle w:val="Normal1"/>
        <w:rPr>
          <w:rFonts w:ascii="Comic Sans MS" w:hAnsi="Comic Sans MS" w:cs="Comic Sans MS"/>
        </w:rPr>
      </w:pPr>
    </w:p>
    <w:p w14:paraId="426FA9FF" w14:textId="77777777" w:rsidR="00D70255" w:rsidRPr="00092428" w:rsidRDefault="00D70255" w:rsidP="002017E2">
      <w:pPr>
        <w:pStyle w:val="Titre1"/>
        <w:numPr>
          <w:ilvl w:val="0"/>
          <w:numId w:val="8"/>
        </w:numPr>
        <w:rPr>
          <w:rFonts w:ascii="Comic Sans MS" w:hAnsi="Comic Sans MS" w:cs="Comic Sans MS"/>
        </w:rPr>
      </w:pPr>
      <w:bookmarkStart w:id="18" w:name="_Toc515535663"/>
      <w:r w:rsidRPr="00092428">
        <w:rPr>
          <w:rFonts w:ascii="Comic Sans MS" w:hAnsi="Comic Sans MS" w:cs="Comic Sans MS"/>
        </w:rPr>
        <w:t>EVOLUTION PROFESSIONNELLE DES SALARIES.</w:t>
      </w:r>
      <w:bookmarkEnd w:id="18"/>
    </w:p>
    <w:p w14:paraId="50D97D31" w14:textId="77777777" w:rsidR="00D70255" w:rsidRPr="00092428" w:rsidRDefault="00D70255" w:rsidP="00D70255">
      <w:pPr>
        <w:pStyle w:val="Normal1"/>
        <w:rPr>
          <w:rFonts w:ascii="Comic Sans MS" w:hAnsi="Comic Sans MS" w:cs="Comic Sans MS"/>
        </w:rPr>
      </w:pPr>
      <w:r w:rsidRPr="00092428">
        <w:rPr>
          <w:rFonts w:ascii="Comic Sans MS" w:hAnsi="Comic Sans MS" w:cs="Comic Sans MS"/>
        </w:rPr>
        <w:t>La gestion prévisionnelle des emplois et des compétences nécessite la mise en place d’un dispositif s’appuyant sur :</w:t>
      </w:r>
    </w:p>
    <w:p w14:paraId="42A4ADAC" w14:textId="77777777" w:rsidR="00D70255"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Un entretien de Développement Professionnel ou entretien annuel d’évaluation</w:t>
      </w:r>
      <w:r w:rsidR="00D70255" w:rsidRPr="00092428">
        <w:rPr>
          <w:rFonts w:ascii="Comic Sans MS" w:hAnsi="Comic Sans MS" w:cs="Comic Sans MS"/>
        </w:rPr>
        <w:t>,</w:t>
      </w:r>
    </w:p>
    <w:p w14:paraId="42A77667" w14:textId="77777777" w:rsidR="00D70255" w:rsidRPr="00092428" w:rsidRDefault="00D70255" w:rsidP="002017E2">
      <w:pPr>
        <w:pStyle w:val="Retrait1"/>
        <w:numPr>
          <w:ilvl w:val="0"/>
          <w:numId w:val="4"/>
        </w:numPr>
        <w:rPr>
          <w:rFonts w:ascii="Comic Sans MS" w:hAnsi="Comic Sans MS" w:cs="Comic Sans MS"/>
        </w:rPr>
      </w:pPr>
      <w:r w:rsidRPr="00092428">
        <w:rPr>
          <w:rFonts w:ascii="Comic Sans MS" w:hAnsi="Comic Sans MS" w:cs="Comic Sans MS"/>
        </w:rPr>
        <w:t>Un</w:t>
      </w:r>
      <w:r w:rsidR="00DE7899" w:rsidRPr="00092428">
        <w:rPr>
          <w:rFonts w:ascii="Comic Sans MS" w:hAnsi="Comic Sans MS" w:cs="Comic Sans MS"/>
        </w:rPr>
        <w:t>e commission Carrière et Mobilité,</w:t>
      </w:r>
    </w:p>
    <w:p w14:paraId="2D761BDF" w14:textId="0CC5B025" w:rsidR="00EA34A4" w:rsidRPr="00092428" w:rsidRDefault="00EA34A4" w:rsidP="00EA34A4">
      <w:pPr>
        <w:pStyle w:val="Retrait1"/>
        <w:numPr>
          <w:ilvl w:val="0"/>
          <w:numId w:val="4"/>
        </w:numPr>
        <w:rPr>
          <w:rFonts w:ascii="Comic Sans MS" w:hAnsi="Comic Sans MS" w:cs="Comic Sans MS"/>
          <w:bCs/>
        </w:rPr>
      </w:pPr>
      <w:r w:rsidRPr="00092428">
        <w:rPr>
          <w:rFonts w:ascii="Comic Sans MS" w:hAnsi="Comic Sans MS" w:cs="Comic Sans MS"/>
          <w:bCs/>
        </w:rPr>
        <w:t>Un passeport formation</w:t>
      </w:r>
      <w:r w:rsidR="00774826">
        <w:rPr>
          <w:rFonts w:ascii="Comic Sans MS" w:hAnsi="Comic Sans MS" w:cs="Comic Sans MS"/>
          <w:bCs/>
        </w:rPr>
        <w:t>s</w:t>
      </w:r>
    </w:p>
    <w:p w14:paraId="2717F44F" w14:textId="77777777" w:rsidR="00DE7899"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Des bilans professionnels,</w:t>
      </w:r>
    </w:p>
    <w:p w14:paraId="5D043A50" w14:textId="77777777" w:rsidR="00DE7899"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Une gestion de la Seconde Partie de carrière,</w:t>
      </w:r>
    </w:p>
    <w:p w14:paraId="063DF113" w14:textId="77777777" w:rsidR="00395886" w:rsidRPr="00092428" w:rsidRDefault="00395886" w:rsidP="00395886">
      <w:pPr>
        <w:pStyle w:val="Retrait1"/>
        <w:numPr>
          <w:ilvl w:val="0"/>
          <w:numId w:val="4"/>
        </w:numPr>
        <w:rPr>
          <w:rFonts w:ascii="Comic Sans MS" w:hAnsi="Comic Sans MS" w:cs="Comic Sans MS"/>
        </w:rPr>
      </w:pPr>
      <w:r w:rsidRPr="00092428">
        <w:rPr>
          <w:rFonts w:ascii="Comic Sans MS" w:hAnsi="Comic Sans MS" w:cs="Comic Sans MS"/>
        </w:rPr>
        <w:t>Une gestion de la situation d’Inter Contrat,</w:t>
      </w:r>
    </w:p>
    <w:p w14:paraId="1156097F" w14:textId="6A178D8C" w:rsidR="00DE7899"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Des plans de formation</w:t>
      </w:r>
      <w:r w:rsidR="00774826">
        <w:rPr>
          <w:rFonts w:ascii="Comic Sans MS" w:hAnsi="Comic Sans MS" w:cs="Comic Sans MS"/>
        </w:rPr>
        <w:t>s</w:t>
      </w:r>
      <w:r w:rsidRPr="00092428">
        <w:rPr>
          <w:rFonts w:ascii="Comic Sans MS" w:hAnsi="Comic Sans MS" w:cs="Comic Sans MS"/>
        </w:rPr>
        <w:t xml:space="preserve"> personnalisés,</w:t>
      </w:r>
    </w:p>
    <w:p w14:paraId="2CB70B54" w14:textId="77777777" w:rsidR="00EA34A4" w:rsidRPr="00092428" w:rsidRDefault="00EA34A4" w:rsidP="00EA34A4">
      <w:pPr>
        <w:pStyle w:val="Retrait1"/>
        <w:numPr>
          <w:ilvl w:val="0"/>
          <w:numId w:val="4"/>
        </w:numPr>
        <w:rPr>
          <w:rFonts w:ascii="Comic Sans MS" w:hAnsi="Comic Sans MS" w:cs="Comic Sans MS"/>
        </w:rPr>
      </w:pPr>
      <w:r w:rsidRPr="00092428">
        <w:rPr>
          <w:rFonts w:ascii="Comic Sans MS" w:hAnsi="Comic Sans MS" w:cs="Comic Sans MS"/>
        </w:rPr>
        <w:t>Des référents,</w:t>
      </w:r>
    </w:p>
    <w:p w14:paraId="053A6638" w14:textId="77777777" w:rsidR="00DE7899"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Un accès à la Validation des Acquis de l’Expérience (VAE),</w:t>
      </w:r>
    </w:p>
    <w:p w14:paraId="2C701782" w14:textId="77777777" w:rsidR="00DE7899" w:rsidRPr="00092428" w:rsidRDefault="00DE7899" w:rsidP="002017E2">
      <w:pPr>
        <w:pStyle w:val="Retrait1"/>
        <w:numPr>
          <w:ilvl w:val="0"/>
          <w:numId w:val="4"/>
        </w:numPr>
        <w:rPr>
          <w:rFonts w:ascii="Comic Sans MS" w:hAnsi="Comic Sans MS" w:cs="Comic Sans MS"/>
        </w:rPr>
      </w:pPr>
      <w:r w:rsidRPr="00092428">
        <w:rPr>
          <w:rFonts w:ascii="Comic Sans MS" w:hAnsi="Comic Sans MS" w:cs="Comic Sans MS"/>
        </w:rPr>
        <w:t>Un accès au Congé Individuel de Formation (CIF).</w:t>
      </w:r>
    </w:p>
    <w:p w14:paraId="6342B3A9" w14:textId="46B6B3AB" w:rsidR="003F2F16" w:rsidRPr="00092428" w:rsidRDefault="00FD20D1" w:rsidP="00FD20D1">
      <w:pPr>
        <w:pStyle w:val="Normal1"/>
        <w:spacing w:before="120"/>
        <w:rPr>
          <w:rFonts w:ascii="Comic Sans MS" w:hAnsi="Comic Sans MS" w:cs="Comic Sans MS"/>
          <w:bCs/>
        </w:rPr>
      </w:pPr>
      <w:bookmarkStart w:id="19" w:name="_Toc182981750"/>
      <w:r w:rsidRPr="00092428">
        <w:rPr>
          <w:rFonts w:ascii="Comic Sans MS" w:hAnsi="Comic Sans MS" w:cs="Comic Sans MS"/>
          <w:bCs/>
        </w:rPr>
        <w:t>Le chapitre 4</w:t>
      </w:r>
      <w:r w:rsidR="00B22DB5" w:rsidRPr="00092428">
        <w:rPr>
          <w:rFonts w:ascii="Comic Sans MS" w:hAnsi="Comic Sans MS" w:cs="Comic Sans MS"/>
          <w:bCs/>
        </w:rPr>
        <w:t>,</w:t>
      </w:r>
      <w:r w:rsidRPr="00092428">
        <w:rPr>
          <w:rFonts w:ascii="Comic Sans MS" w:hAnsi="Comic Sans MS" w:cs="Comic Sans MS"/>
          <w:bCs/>
        </w:rPr>
        <w:t xml:space="preserve"> plus loin</w:t>
      </w:r>
      <w:r w:rsidR="00B22DB5" w:rsidRPr="00092428">
        <w:rPr>
          <w:rFonts w:ascii="Comic Sans MS" w:hAnsi="Comic Sans MS" w:cs="Comic Sans MS"/>
          <w:bCs/>
        </w:rPr>
        <w:t>,</w:t>
      </w:r>
      <w:r w:rsidRPr="00092428">
        <w:rPr>
          <w:rFonts w:ascii="Comic Sans MS" w:hAnsi="Comic Sans MS" w:cs="Comic Sans MS"/>
          <w:bCs/>
        </w:rPr>
        <w:t xml:space="preserve"> décrit les autres </w:t>
      </w:r>
      <w:r w:rsidR="00B22DB5" w:rsidRPr="00092428">
        <w:rPr>
          <w:rFonts w:ascii="Comic Sans MS" w:hAnsi="Comic Sans MS" w:cs="Comic Sans MS"/>
          <w:bCs/>
        </w:rPr>
        <w:t>mesures</w:t>
      </w:r>
      <w:r w:rsidRPr="00092428">
        <w:rPr>
          <w:rFonts w:ascii="Comic Sans MS" w:hAnsi="Comic Sans MS" w:cs="Comic Sans MS"/>
          <w:bCs/>
        </w:rPr>
        <w:t xml:space="preserve"> d’accompagnement à la gestion prévisionnelle des emplois et des compétences mis</w:t>
      </w:r>
      <w:r w:rsidR="00B22DB5" w:rsidRPr="00092428">
        <w:rPr>
          <w:rFonts w:ascii="Comic Sans MS" w:hAnsi="Comic Sans MS" w:cs="Comic Sans MS"/>
          <w:bCs/>
        </w:rPr>
        <w:t>es</w:t>
      </w:r>
      <w:r w:rsidRPr="00092428">
        <w:rPr>
          <w:rFonts w:ascii="Comic Sans MS" w:hAnsi="Comic Sans MS" w:cs="Comic Sans MS"/>
          <w:bCs/>
        </w:rPr>
        <w:t xml:space="preserve"> en place à </w:t>
      </w:r>
      <w:r w:rsidR="00774826">
        <w:rPr>
          <w:rFonts w:ascii="Comic Sans MS" w:hAnsi="Comic Sans MS" w:cs="Comic Sans MS"/>
          <w:bCs/>
        </w:rPr>
        <w:t xml:space="preserve">l’UES </w:t>
      </w:r>
      <w:r w:rsidRPr="00092428">
        <w:rPr>
          <w:rFonts w:ascii="Comic Sans MS" w:hAnsi="Comic Sans MS" w:cs="Comic Sans MS"/>
          <w:bCs/>
        </w:rPr>
        <w:t>Sopra </w:t>
      </w:r>
      <w:r w:rsidR="001E29C6" w:rsidRPr="00092428">
        <w:rPr>
          <w:rFonts w:ascii="Comic Sans MS" w:hAnsi="Comic Sans MS" w:cs="Comic Sans MS"/>
          <w:bCs/>
        </w:rPr>
        <w:t>Steria</w:t>
      </w:r>
      <w:r w:rsidRPr="00092428">
        <w:rPr>
          <w:rFonts w:ascii="Comic Sans MS" w:hAnsi="Comic Sans MS" w:cs="Comic Sans MS"/>
          <w:bCs/>
        </w:rPr>
        <w:t xml:space="preserve"> </w:t>
      </w:r>
      <w:r w:rsidR="00896889">
        <w:rPr>
          <w:rFonts w:ascii="Comic Sans MS" w:hAnsi="Comic Sans MS" w:cs="Comic Sans MS"/>
          <w:bCs/>
        </w:rPr>
        <w:t xml:space="preserve"> </w:t>
      </w:r>
      <w:r w:rsidRPr="00092428">
        <w:rPr>
          <w:rFonts w:ascii="Comic Sans MS" w:hAnsi="Comic Sans MS" w:cs="Comic Sans MS"/>
          <w:bCs/>
        </w:rPr>
        <w:t>dans le cadre de cet accord.</w:t>
      </w:r>
    </w:p>
    <w:p w14:paraId="10F347A5" w14:textId="77777777" w:rsidR="00EA0DD9" w:rsidRPr="00092428" w:rsidRDefault="00EA0DD9" w:rsidP="00FD20D1">
      <w:pPr>
        <w:pStyle w:val="Normal1"/>
        <w:spacing w:before="120"/>
        <w:rPr>
          <w:rFonts w:ascii="Comic Sans MS" w:hAnsi="Comic Sans MS" w:cs="Comic Sans MS"/>
          <w:bCs/>
        </w:rPr>
      </w:pPr>
    </w:p>
    <w:p w14:paraId="601031F9" w14:textId="5FE68BFC" w:rsidR="00B01DBF" w:rsidRPr="00092428" w:rsidRDefault="00254FB6" w:rsidP="002017E2">
      <w:pPr>
        <w:pStyle w:val="Titre2"/>
        <w:numPr>
          <w:ilvl w:val="1"/>
          <w:numId w:val="8"/>
        </w:numPr>
        <w:rPr>
          <w:rFonts w:ascii="Comic Sans MS" w:hAnsi="Comic Sans MS" w:cs="Comic Sans MS"/>
        </w:rPr>
      </w:pPr>
      <w:bookmarkStart w:id="20" w:name="_Toc182981751"/>
      <w:bookmarkStart w:id="21" w:name="_Toc515535664"/>
      <w:bookmarkEnd w:id="19"/>
      <w:r w:rsidRPr="00092428">
        <w:rPr>
          <w:rFonts w:ascii="Comic Sans MS" w:hAnsi="Comic Sans MS" w:cs="Comic Sans MS"/>
        </w:rPr>
        <w:t xml:space="preserve">Entretien de Développement Professionnel ou </w:t>
      </w:r>
      <w:r w:rsidR="00B01DBF" w:rsidRPr="00092428">
        <w:rPr>
          <w:rFonts w:ascii="Comic Sans MS" w:hAnsi="Comic Sans MS" w:cs="Comic Sans MS"/>
        </w:rPr>
        <w:t>Plan Annuel de Progression</w:t>
      </w:r>
      <w:bookmarkEnd w:id="20"/>
      <w:r w:rsidR="00B01DBF" w:rsidRPr="00092428">
        <w:rPr>
          <w:rFonts w:ascii="Comic Sans MS" w:hAnsi="Comic Sans MS" w:cs="Comic Sans MS"/>
        </w:rPr>
        <w:t>.</w:t>
      </w:r>
      <w:bookmarkEnd w:id="21"/>
    </w:p>
    <w:p w14:paraId="6859FDAA" w14:textId="7C56D995" w:rsidR="00B01DBF" w:rsidRPr="00092428" w:rsidRDefault="00B01DBF">
      <w:pPr>
        <w:pStyle w:val="Normal1"/>
        <w:rPr>
          <w:rFonts w:ascii="Comic Sans MS" w:hAnsi="Comic Sans MS" w:cs="Comic Sans MS"/>
        </w:rPr>
      </w:pPr>
      <w:r w:rsidRPr="00092428">
        <w:rPr>
          <w:rFonts w:ascii="Comic Sans MS" w:hAnsi="Comic Sans MS" w:cs="Comic Sans MS"/>
        </w:rPr>
        <w:t>Un entretien</w:t>
      </w:r>
      <w:r w:rsidR="00A70C29">
        <w:rPr>
          <w:rFonts w:ascii="Comic Sans MS" w:hAnsi="Comic Sans MS" w:cs="Comic Sans MS"/>
        </w:rPr>
        <w:t xml:space="preserve"> de développement professionnel </w:t>
      </w:r>
      <w:r w:rsidRPr="00092428">
        <w:rPr>
          <w:rFonts w:ascii="Comic Sans MS" w:hAnsi="Comic Sans MS" w:cs="Comic Sans MS"/>
        </w:rPr>
        <w:t xml:space="preserve">a lieu chaque année entre le </w:t>
      </w:r>
      <w:r w:rsidRPr="00092428">
        <w:rPr>
          <w:rFonts w:ascii="Comic Sans MS" w:hAnsi="Comic Sans MS" w:cs="Comic Sans MS"/>
          <w:bCs/>
        </w:rPr>
        <w:t>salarié</w:t>
      </w:r>
      <w:r w:rsidRPr="00092428">
        <w:rPr>
          <w:rFonts w:ascii="Comic Sans MS" w:hAnsi="Comic Sans MS" w:cs="Comic Sans MS"/>
        </w:rPr>
        <w:t xml:space="preserve"> et son manager </w:t>
      </w:r>
      <w:r w:rsidRPr="00092428">
        <w:rPr>
          <w:rFonts w:ascii="Comic Sans MS" w:hAnsi="Comic Sans MS" w:cs="Comic Sans MS"/>
          <w:bCs/>
        </w:rPr>
        <w:t>et/ou référent</w:t>
      </w:r>
      <w:r w:rsidRPr="00092428">
        <w:rPr>
          <w:rFonts w:ascii="Comic Sans MS" w:hAnsi="Comic Sans MS" w:cs="Comic Sans MS"/>
        </w:rPr>
        <w:t>. Cet entretien a pour objectif</w:t>
      </w:r>
      <w:r w:rsidR="0054614E" w:rsidRPr="00092428">
        <w:rPr>
          <w:rFonts w:ascii="Comic Sans MS" w:hAnsi="Comic Sans MS" w:cs="Comic Sans MS"/>
        </w:rPr>
        <w:t> :</w:t>
      </w:r>
    </w:p>
    <w:p w14:paraId="5F654549"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d’évaluer la performance du </w:t>
      </w:r>
      <w:r w:rsidRPr="00092428">
        <w:rPr>
          <w:rFonts w:ascii="Comic Sans MS" w:hAnsi="Comic Sans MS" w:cs="Comic Sans MS"/>
          <w:bCs/>
        </w:rPr>
        <w:t>salarié</w:t>
      </w:r>
      <w:r w:rsidRPr="00092428">
        <w:rPr>
          <w:rFonts w:ascii="Comic Sans MS" w:hAnsi="Comic Sans MS" w:cs="Comic Sans MS"/>
        </w:rPr>
        <w:t xml:space="preserve"> sur l’année écoulée,</w:t>
      </w:r>
    </w:p>
    <w:p w14:paraId="08DC7334" w14:textId="5311E7E2" w:rsidR="00B6452D" w:rsidRPr="00B6452D" w:rsidRDefault="00B01DBF" w:rsidP="00B6452D">
      <w:pPr>
        <w:widowControl w:val="0"/>
        <w:numPr>
          <w:ilvl w:val="0"/>
          <w:numId w:val="5"/>
        </w:numPr>
        <w:autoSpaceDE w:val="0"/>
        <w:autoSpaceDN w:val="0"/>
        <w:adjustRightInd w:val="0"/>
        <w:spacing w:before="60" w:line="289" w:lineRule="exact"/>
        <w:ind w:left="714" w:hanging="357"/>
        <w:jc w:val="both"/>
        <w:rPr>
          <w:rFonts w:ascii="Comic Sans MS" w:hAnsi="Comic Sans MS" w:cs="Comic Sans MS"/>
          <w:sz w:val="22"/>
          <w:szCs w:val="22"/>
        </w:rPr>
      </w:pPr>
      <w:r w:rsidRPr="00092428">
        <w:rPr>
          <w:rFonts w:ascii="Comic Sans MS" w:hAnsi="Comic Sans MS" w:cs="Comic Sans MS"/>
          <w:sz w:val="22"/>
          <w:szCs w:val="22"/>
        </w:rPr>
        <w:t>de faire le point sur les compétences acquises au cours de la période,</w:t>
      </w:r>
      <w:r w:rsidR="00B6452D">
        <w:rPr>
          <w:rFonts w:ascii="Comic Sans MS" w:hAnsi="Comic Sans MS" w:cs="Comic Sans MS"/>
          <w:sz w:val="22"/>
          <w:szCs w:val="22"/>
        </w:rPr>
        <w:t xml:space="preserve"> en s’appuyant notamment sur les bilans de fin de mission. </w:t>
      </w:r>
    </w:p>
    <w:p w14:paraId="251D1152" w14:textId="77777777" w:rsidR="00B01DBF" w:rsidRPr="00092428" w:rsidRDefault="00B01DBF" w:rsidP="002017E2">
      <w:pPr>
        <w:widowControl w:val="0"/>
        <w:numPr>
          <w:ilvl w:val="0"/>
          <w:numId w:val="5"/>
        </w:numPr>
        <w:autoSpaceDE w:val="0"/>
        <w:autoSpaceDN w:val="0"/>
        <w:adjustRightInd w:val="0"/>
        <w:spacing w:before="60" w:line="289" w:lineRule="exact"/>
        <w:ind w:left="714" w:hanging="357"/>
        <w:jc w:val="both"/>
        <w:rPr>
          <w:rFonts w:ascii="Comic Sans MS" w:hAnsi="Comic Sans MS" w:cs="Comic Sans MS"/>
          <w:sz w:val="22"/>
          <w:szCs w:val="22"/>
        </w:rPr>
      </w:pPr>
      <w:r w:rsidRPr="00092428">
        <w:rPr>
          <w:rFonts w:ascii="Comic Sans MS" w:hAnsi="Comic Sans MS" w:cs="Comic Sans MS"/>
          <w:sz w:val="22"/>
          <w:szCs w:val="22"/>
        </w:rPr>
        <w:t>de déterminer les objectifs professionnels, les progrès à accomplir et les compétences à développer pour l’année à venir,</w:t>
      </w:r>
    </w:p>
    <w:p w14:paraId="672E4A1B" w14:textId="56321725" w:rsidR="00B01DBF" w:rsidRPr="00092428" w:rsidRDefault="00B01DBF" w:rsidP="002017E2">
      <w:pPr>
        <w:widowControl w:val="0"/>
        <w:numPr>
          <w:ilvl w:val="0"/>
          <w:numId w:val="5"/>
        </w:numPr>
        <w:autoSpaceDE w:val="0"/>
        <w:autoSpaceDN w:val="0"/>
        <w:adjustRightInd w:val="0"/>
        <w:spacing w:before="60" w:line="289" w:lineRule="exact"/>
        <w:ind w:left="714" w:hanging="357"/>
        <w:jc w:val="both"/>
        <w:rPr>
          <w:rFonts w:ascii="Comic Sans MS" w:hAnsi="Comic Sans MS" w:cs="Comic Sans MS"/>
          <w:sz w:val="22"/>
          <w:szCs w:val="22"/>
        </w:rPr>
      </w:pPr>
      <w:r w:rsidRPr="00092428">
        <w:rPr>
          <w:rFonts w:ascii="Comic Sans MS" w:hAnsi="Comic Sans MS" w:cs="Comic Sans MS"/>
          <w:sz w:val="22"/>
          <w:szCs w:val="22"/>
        </w:rPr>
        <w:t xml:space="preserve">de définir </w:t>
      </w:r>
      <w:r w:rsidR="00C71836">
        <w:rPr>
          <w:rFonts w:ascii="Comic Sans MS" w:hAnsi="Comic Sans MS" w:cs="Comic Sans MS"/>
          <w:sz w:val="22"/>
          <w:szCs w:val="22"/>
        </w:rPr>
        <w:t xml:space="preserve">d’un commun accord </w:t>
      </w:r>
      <w:r w:rsidRPr="00092428">
        <w:rPr>
          <w:rFonts w:ascii="Comic Sans MS" w:hAnsi="Comic Sans MS" w:cs="Comic Sans MS"/>
          <w:sz w:val="22"/>
          <w:szCs w:val="22"/>
        </w:rPr>
        <w:t>les actions d’accompagnement à prévoir pour atteindre ces objectifs, notamment en terme</w:t>
      </w:r>
      <w:r w:rsidRPr="00092428">
        <w:rPr>
          <w:rFonts w:ascii="Comic Sans MS" w:hAnsi="Comic Sans MS" w:cs="Comic Sans MS"/>
          <w:bCs/>
          <w:sz w:val="22"/>
          <w:szCs w:val="22"/>
        </w:rPr>
        <w:t>s</w:t>
      </w:r>
      <w:r w:rsidRPr="00092428">
        <w:rPr>
          <w:rFonts w:ascii="Comic Sans MS" w:hAnsi="Comic Sans MS" w:cs="Comic Sans MS"/>
          <w:sz w:val="22"/>
          <w:szCs w:val="22"/>
        </w:rPr>
        <w:t xml:space="preserve"> de formation</w:t>
      </w:r>
      <w:r w:rsidR="00C71836">
        <w:rPr>
          <w:rFonts w:ascii="Comic Sans MS" w:hAnsi="Comic Sans MS" w:cs="Comic Sans MS"/>
          <w:sz w:val="22"/>
          <w:szCs w:val="22"/>
        </w:rPr>
        <w:t>s</w:t>
      </w:r>
      <w:r w:rsidRPr="00092428">
        <w:rPr>
          <w:rFonts w:ascii="Comic Sans MS" w:hAnsi="Comic Sans MS" w:cs="Comic Sans MS"/>
          <w:sz w:val="22"/>
          <w:szCs w:val="22"/>
        </w:rPr>
        <w:t>. Lorsque nécessaire, un parcours individuel de formation est établi à l’occasion de cet entretien.</w:t>
      </w:r>
    </w:p>
    <w:p w14:paraId="75DDED69" w14:textId="595C842E" w:rsidR="00B01DBF" w:rsidRPr="00092428" w:rsidRDefault="00B01DBF">
      <w:pPr>
        <w:pStyle w:val="Normal1"/>
        <w:rPr>
          <w:rFonts w:ascii="Comic Sans MS" w:hAnsi="Comic Sans MS" w:cs="Comic Sans MS"/>
        </w:rPr>
      </w:pPr>
      <w:r w:rsidRPr="00092428">
        <w:rPr>
          <w:rFonts w:ascii="Comic Sans MS" w:hAnsi="Comic Sans MS" w:cs="Comic Sans MS"/>
        </w:rPr>
        <w:t xml:space="preserve">Tout </w:t>
      </w:r>
      <w:r w:rsidRPr="00092428">
        <w:rPr>
          <w:rFonts w:ascii="Comic Sans MS" w:hAnsi="Comic Sans MS" w:cs="Comic Sans MS"/>
          <w:bCs/>
        </w:rPr>
        <w:t>salarié</w:t>
      </w:r>
      <w:r w:rsidR="00F76647" w:rsidRPr="00092428">
        <w:rPr>
          <w:rFonts w:ascii="Comic Sans MS" w:hAnsi="Comic Sans MS" w:cs="Comic Sans MS"/>
        </w:rPr>
        <w:t xml:space="preserve"> de </w:t>
      </w:r>
      <w:r w:rsidR="00FC5093">
        <w:rPr>
          <w:rFonts w:ascii="Comic Sans MS" w:hAnsi="Comic Sans MS" w:cs="Comic Sans MS"/>
        </w:rPr>
        <w:t xml:space="preserve">l’UES </w:t>
      </w:r>
      <w:r w:rsidR="00F76647" w:rsidRPr="00092428">
        <w:rPr>
          <w:rFonts w:ascii="Comic Sans MS" w:hAnsi="Comic Sans MS" w:cs="Comic Sans MS"/>
        </w:rPr>
        <w:t>Sopra </w:t>
      </w:r>
      <w:r w:rsidR="001E29C6" w:rsidRPr="00092428">
        <w:rPr>
          <w:rFonts w:ascii="Comic Sans MS" w:hAnsi="Comic Sans MS" w:cs="Comic Sans MS"/>
        </w:rPr>
        <w:t>Steria</w:t>
      </w:r>
      <w:r w:rsidR="00FC5093">
        <w:rPr>
          <w:rFonts w:ascii="Comic Sans MS" w:hAnsi="Comic Sans MS" w:cs="Comic Sans MS"/>
        </w:rPr>
        <w:t xml:space="preserve"> </w:t>
      </w:r>
      <w:r w:rsidRPr="00092428">
        <w:rPr>
          <w:rFonts w:ascii="Comic Sans MS" w:hAnsi="Comic Sans MS" w:cs="Comic Sans MS"/>
        </w:rPr>
        <w:t xml:space="preserve">doit avoir un entretien annuel </w:t>
      </w:r>
      <w:r w:rsidR="00A70C29">
        <w:rPr>
          <w:rFonts w:ascii="Comic Sans MS" w:hAnsi="Comic Sans MS" w:cs="Comic Sans MS"/>
        </w:rPr>
        <w:t xml:space="preserve">de développement professionnel </w:t>
      </w:r>
    </w:p>
    <w:p w14:paraId="5DE9BBCB" w14:textId="77777777" w:rsidR="001C6182" w:rsidRPr="00092428" w:rsidRDefault="000A14EA">
      <w:pPr>
        <w:pStyle w:val="Normal1"/>
        <w:rPr>
          <w:rFonts w:ascii="Comic Sans MS" w:hAnsi="Comic Sans MS" w:cs="Comic Sans MS"/>
          <w:bCs/>
        </w:rPr>
      </w:pPr>
      <w:r w:rsidRPr="00092428">
        <w:rPr>
          <w:rFonts w:ascii="Comic Sans MS" w:hAnsi="Comic Sans MS" w:cs="Comic Sans MS"/>
          <w:bCs/>
        </w:rPr>
        <w:t>L’en</w:t>
      </w:r>
      <w:r w:rsidR="001C6182" w:rsidRPr="00092428">
        <w:rPr>
          <w:rFonts w:ascii="Comic Sans MS" w:hAnsi="Comic Sans MS" w:cs="Comic Sans MS"/>
          <w:bCs/>
        </w:rPr>
        <w:t>tretien est composé des deux phases suivantes</w:t>
      </w:r>
      <w:r w:rsidRPr="00092428">
        <w:rPr>
          <w:rFonts w:ascii="Comic Sans MS" w:hAnsi="Comic Sans MS" w:cs="Comic Sans MS"/>
          <w:bCs/>
        </w:rPr>
        <w:t>, qu’il faut absolument distinguer de manière précise et traiter séparément</w:t>
      </w:r>
      <w:r w:rsidR="001C6182" w:rsidRPr="00092428">
        <w:rPr>
          <w:rFonts w:ascii="Comic Sans MS" w:hAnsi="Comic Sans MS" w:cs="Comic Sans MS"/>
          <w:bCs/>
        </w:rPr>
        <w:t> :</w:t>
      </w:r>
    </w:p>
    <w:p w14:paraId="6AD65540" w14:textId="77777777" w:rsidR="001C6182" w:rsidRPr="00092428" w:rsidRDefault="001C6182"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 xml:space="preserve">L’entretien </w:t>
      </w:r>
      <w:r w:rsidR="00165AB0" w:rsidRPr="00092428">
        <w:rPr>
          <w:rFonts w:ascii="Comic Sans MS" w:hAnsi="Comic Sans MS" w:cs="Comic Sans MS"/>
          <w:bCs/>
        </w:rPr>
        <w:t>à des fins d’évaluation</w:t>
      </w:r>
      <w:r w:rsidRPr="00092428">
        <w:rPr>
          <w:rFonts w:ascii="Comic Sans MS" w:hAnsi="Comic Sans MS" w:cs="Comic Sans MS"/>
          <w:bCs/>
        </w:rPr>
        <w:t> ;</w:t>
      </w:r>
    </w:p>
    <w:p w14:paraId="3B9177C7" w14:textId="77777777" w:rsidR="001C6182" w:rsidRPr="00092428" w:rsidRDefault="001C6182" w:rsidP="002017E2">
      <w:pPr>
        <w:pStyle w:val="Retrait1"/>
        <w:numPr>
          <w:ilvl w:val="0"/>
          <w:numId w:val="4"/>
        </w:numPr>
        <w:spacing w:before="0"/>
        <w:ind w:left="714" w:hanging="357"/>
        <w:rPr>
          <w:rFonts w:ascii="Comic Sans MS" w:hAnsi="Comic Sans MS" w:cs="Comic Sans MS"/>
          <w:bCs/>
        </w:rPr>
      </w:pPr>
      <w:r w:rsidRPr="00092428">
        <w:rPr>
          <w:rFonts w:ascii="Comic Sans MS" w:hAnsi="Comic Sans MS" w:cs="Comic Sans MS"/>
          <w:bCs/>
        </w:rPr>
        <w:t xml:space="preserve">L’entretien </w:t>
      </w:r>
      <w:r w:rsidR="00165AB0" w:rsidRPr="00092428">
        <w:rPr>
          <w:rFonts w:ascii="Comic Sans MS" w:hAnsi="Comic Sans MS" w:cs="Comic Sans MS"/>
          <w:bCs/>
        </w:rPr>
        <w:t xml:space="preserve">purement </w:t>
      </w:r>
      <w:r w:rsidRPr="00092428">
        <w:rPr>
          <w:rFonts w:ascii="Comic Sans MS" w:hAnsi="Comic Sans MS" w:cs="Comic Sans MS"/>
          <w:bCs/>
        </w:rPr>
        <w:t>professionnel dont l’objet spécifique est de faire le point sur les compétences mises en œuvre dans le poste de travail actuel du salarié et celles qui doivent être acquises pour une meilleure performance professionnelle. Il peut également permettre de se préparer à une évolution du poste ou d’évoluer vers un autre poste ou vers un autre métier.</w:t>
      </w:r>
    </w:p>
    <w:p w14:paraId="56ACED20" w14:textId="2739C49E" w:rsidR="00B01DBF" w:rsidRPr="00092428" w:rsidRDefault="00B01DBF">
      <w:pPr>
        <w:pStyle w:val="Normal1"/>
        <w:rPr>
          <w:rFonts w:ascii="Comic Sans MS" w:hAnsi="Comic Sans MS" w:cs="Comic Sans MS"/>
        </w:rPr>
      </w:pPr>
      <w:r w:rsidRPr="00092428">
        <w:rPr>
          <w:rFonts w:ascii="Comic Sans MS" w:hAnsi="Comic Sans MS" w:cs="Comic Sans MS"/>
        </w:rPr>
        <w:t xml:space="preserve">Pour assurer le bon déroulement </w:t>
      </w:r>
      <w:r w:rsidR="00A70C29">
        <w:rPr>
          <w:rFonts w:ascii="Comic Sans MS" w:hAnsi="Comic Sans MS" w:cs="Comic Sans MS"/>
        </w:rPr>
        <w:t xml:space="preserve">de l’entretient de </w:t>
      </w:r>
      <w:r w:rsidR="0051214F">
        <w:rPr>
          <w:rFonts w:ascii="Comic Sans MS" w:hAnsi="Comic Sans MS" w:cs="Comic Sans MS"/>
        </w:rPr>
        <w:t>développement,</w:t>
      </w:r>
      <w:r w:rsidRPr="00092428">
        <w:rPr>
          <w:rFonts w:ascii="Comic Sans MS" w:hAnsi="Comic Sans MS" w:cs="Comic Sans MS"/>
        </w:rPr>
        <w:t xml:space="preserve"> le </w:t>
      </w:r>
      <w:r w:rsidRPr="00092428">
        <w:rPr>
          <w:rFonts w:ascii="Comic Sans MS" w:hAnsi="Comic Sans MS" w:cs="Comic Sans MS"/>
          <w:bCs/>
        </w:rPr>
        <w:t>salarié</w:t>
      </w:r>
      <w:r w:rsidRPr="00092428">
        <w:rPr>
          <w:rFonts w:ascii="Comic Sans MS" w:hAnsi="Comic Sans MS" w:cs="Comic Sans MS"/>
        </w:rPr>
        <w:t xml:space="preserve"> </w:t>
      </w:r>
      <w:r w:rsidR="00A70C29">
        <w:rPr>
          <w:rFonts w:ascii="Comic Sans MS" w:hAnsi="Comic Sans MS" w:cs="Comic Sans MS"/>
        </w:rPr>
        <w:t>s’appuiera</w:t>
      </w:r>
      <w:r w:rsidRPr="00092428">
        <w:rPr>
          <w:rFonts w:ascii="Comic Sans MS" w:hAnsi="Comic Sans MS" w:cs="Comic Sans MS"/>
        </w:rPr>
        <w:t>, à l’aide d’un support ad-hoc, en faisant le point sur ses compétences, ses motivations, sa satisfaction et ses attentes en terme</w:t>
      </w:r>
      <w:r w:rsidRPr="00092428">
        <w:rPr>
          <w:rFonts w:ascii="Comic Sans MS" w:hAnsi="Comic Sans MS" w:cs="Comic Sans MS"/>
          <w:bCs/>
        </w:rPr>
        <w:t>s</w:t>
      </w:r>
      <w:r w:rsidRPr="00092428">
        <w:rPr>
          <w:rFonts w:ascii="Comic Sans MS" w:hAnsi="Comic Sans MS" w:cs="Comic Sans MS"/>
        </w:rPr>
        <w:t xml:space="preserve"> d’évolution professionnelle vis-à-vis de Sopra</w:t>
      </w:r>
      <w:r w:rsidR="00F76647" w:rsidRPr="00092428">
        <w:rPr>
          <w:rFonts w:ascii="Comic Sans MS" w:hAnsi="Comic Sans MS" w:cs="Comic Sans MS"/>
        </w:rPr>
        <w:t> </w:t>
      </w:r>
      <w:r w:rsidR="001E29C6" w:rsidRPr="00092428">
        <w:rPr>
          <w:rFonts w:ascii="Comic Sans MS" w:hAnsi="Comic Sans MS" w:cs="Comic Sans MS"/>
        </w:rPr>
        <w:t>Steria</w:t>
      </w:r>
      <w:r w:rsidRPr="00092428">
        <w:rPr>
          <w:rFonts w:ascii="Comic Sans MS" w:hAnsi="Comic Sans MS" w:cs="Comic Sans MS"/>
        </w:rPr>
        <w:t>.</w:t>
      </w:r>
    </w:p>
    <w:p w14:paraId="4311CAAD"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lastRenderedPageBreak/>
        <w:t xml:space="preserve">De la même façon, l’évaluateur prépare de son </w:t>
      </w:r>
      <w:r w:rsidR="005C315C" w:rsidRPr="00092428">
        <w:rPr>
          <w:rFonts w:ascii="Comic Sans MS" w:hAnsi="Comic Sans MS" w:cs="Comic Sans MS"/>
          <w:bCs/>
        </w:rPr>
        <w:t>côté</w:t>
      </w:r>
      <w:r w:rsidRPr="00092428">
        <w:rPr>
          <w:rFonts w:ascii="Comic Sans MS" w:hAnsi="Comic Sans MS" w:cs="Comic Sans MS"/>
          <w:bCs/>
        </w:rPr>
        <w:t xml:space="preserve"> cet entretien et formalise son appréciation sur les compétences reconnues, les motivations supposées, la satisfaction de la hiérarchie et des clients et les propositions et attentes en termes d’évolution professionnelle faites par Sopra</w:t>
      </w:r>
      <w:r w:rsidR="00F76647" w:rsidRPr="00092428">
        <w:rPr>
          <w:rFonts w:ascii="Comic Sans MS" w:hAnsi="Comic Sans MS" w:cs="Comic Sans MS"/>
          <w:bCs/>
        </w:rPr>
        <w:t> </w:t>
      </w:r>
      <w:r w:rsidR="001E29C6" w:rsidRPr="00092428">
        <w:rPr>
          <w:rFonts w:ascii="Comic Sans MS" w:hAnsi="Comic Sans MS" w:cs="Comic Sans MS"/>
          <w:bCs/>
        </w:rPr>
        <w:t>Steria</w:t>
      </w:r>
      <w:r w:rsidRPr="00092428">
        <w:rPr>
          <w:rFonts w:ascii="Comic Sans MS" w:hAnsi="Comic Sans MS" w:cs="Comic Sans MS"/>
          <w:bCs/>
        </w:rPr>
        <w:t>.</w:t>
      </w:r>
    </w:p>
    <w:p w14:paraId="1C9937D3" w14:textId="40DDE110" w:rsidR="00B01DBF" w:rsidRPr="00092428" w:rsidRDefault="00B01DBF">
      <w:pPr>
        <w:pStyle w:val="Normal1"/>
        <w:rPr>
          <w:rFonts w:ascii="Comic Sans MS" w:hAnsi="Comic Sans MS" w:cs="Comic Sans MS"/>
          <w:bCs/>
        </w:rPr>
      </w:pPr>
      <w:r w:rsidRPr="00092428">
        <w:rPr>
          <w:rFonts w:ascii="Comic Sans MS" w:hAnsi="Comic Sans MS" w:cs="Comic Sans MS"/>
          <w:bCs/>
        </w:rPr>
        <w:t xml:space="preserve">Le salarié remet à son interlocuteur son auto-évaluation, et l’évaluateur remet symétriquement au salarié son évaluation en début d’entretien. Les deux parties rédigent conjointement une synthèse appelée </w:t>
      </w:r>
      <w:r w:rsidR="00A70C29">
        <w:rPr>
          <w:rFonts w:ascii="Comic Sans MS" w:hAnsi="Comic Sans MS" w:cs="Comic Sans MS"/>
          <w:bCs/>
        </w:rPr>
        <w:t>Evaluation de développement professionnel EDP</w:t>
      </w:r>
      <w:r w:rsidRPr="00092428">
        <w:rPr>
          <w:rFonts w:ascii="Comic Sans MS" w:hAnsi="Comic Sans MS" w:cs="Comic Sans MS"/>
          <w:bCs/>
        </w:rPr>
        <w:t>» à partir des deux documents préparatoire</w:t>
      </w:r>
      <w:r w:rsidR="005E6980" w:rsidRPr="00092428">
        <w:rPr>
          <w:rFonts w:ascii="Comic Sans MS" w:hAnsi="Comic Sans MS" w:cs="Comic Sans MS"/>
          <w:bCs/>
        </w:rPr>
        <w:t>s</w:t>
      </w:r>
      <w:r w:rsidRPr="00092428">
        <w:rPr>
          <w:rFonts w:ascii="Comic Sans MS" w:hAnsi="Comic Sans MS" w:cs="Comic Sans MS"/>
          <w:bCs/>
        </w:rPr>
        <w:t> ; cette synthèse indique, à chaque fois que cela apparaît, les différences d’appréciation.</w:t>
      </w:r>
    </w:p>
    <w:p w14:paraId="3CFF5F7C" w14:textId="7AF0C36B" w:rsidR="005C315C" w:rsidRPr="00092428" w:rsidRDefault="00B01DBF">
      <w:pPr>
        <w:pStyle w:val="Normal1"/>
        <w:rPr>
          <w:rFonts w:ascii="Comic Sans MS" w:hAnsi="Comic Sans MS" w:cs="Comic Sans MS"/>
        </w:rPr>
      </w:pPr>
      <w:r w:rsidRPr="00092428">
        <w:rPr>
          <w:rFonts w:ascii="Comic Sans MS" w:hAnsi="Comic Sans MS" w:cs="Comic Sans MS"/>
        </w:rPr>
        <w:t>L’évaluation et les actions d’ac</w:t>
      </w:r>
      <w:r w:rsidR="00B10DC4">
        <w:rPr>
          <w:rFonts w:ascii="Comic Sans MS" w:hAnsi="Comic Sans MS" w:cs="Comic Sans MS"/>
        </w:rPr>
        <w:t xml:space="preserve">compagnement renseignées dans </w:t>
      </w:r>
      <w:r w:rsidR="0051214F">
        <w:rPr>
          <w:rFonts w:ascii="Comic Sans MS" w:hAnsi="Comic Sans MS" w:cs="Comic Sans MS"/>
        </w:rPr>
        <w:t>l’</w:t>
      </w:r>
      <w:r w:rsidR="0051214F" w:rsidRPr="00092428">
        <w:rPr>
          <w:rFonts w:ascii="Comic Sans MS" w:hAnsi="Comic Sans MS" w:cs="Comic Sans MS"/>
        </w:rPr>
        <w:t>EDP</w:t>
      </w:r>
      <w:r w:rsidRPr="00092428">
        <w:rPr>
          <w:rFonts w:ascii="Comic Sans MS" w:hAnsi="Comic Sans MS" w:cs="Comic Sans MS"/>
        </w:rPr>
        <w:t xml:space="preserve"> alimentent les cycles d’évaluation et la mise à jour des plans d’action RH individuels</w:t>
      </w:r>
      <w:r w:rsidR="005C315C" w:rsidRPr="00092428">
        <w:rPr>
          <w:rFonts w:ascii="Comic Sans MS" w:hAnsi="Comic Sans MS" w:cs="Comic Sans MS"/>
        </w:rPr>
        <w:t>.</w:t>
      </w:r>
    </w:p>
    <w:p w14:paraId="2BFEFCFA" w14:textId="1517F319" w:rsidR="00B01DBF" w:rsidRPr="00092428" w:rsidRDefault="00B01DBF">
      <w:pPr>
        <w:pStyle w:val="Normal1"/>
        <w:rPr>
          <w:rFonts w:ascii="Comic Sans MS" w:hAnsi="Comic Sans MS" w:cs="Comic Sans MS"/>
        </w:rPr>
      </w:pPr>
      <w:r w:rsidRPr="00092428">
        <w:rPr>
          <w:rFonts w:ascii="Comic Sans MS" w:hAnsi="Comic Sans MS" w:cs="Comic Sans MS"/>
        </w:rPr>
        <w:t>Pour s’assurer du bon déroulement du proces</w:t>
      </w:r>
      <w:r w:rsidRPr="00092428">
        <w:rPr>
          <w:rFonts w:ascii="Comic Sans MS" w:hAnsi="Comic Sans MS" w:cs="Comic Sans MS"/>
          <w:bCs/>
        </w:rPr>
        <w:t>sus</w:t>
      </w:r>
      <w:r w:rsidRPr="00092428">
        <w:rPr>
          <w:rFonts w:ascii="Comic Sans MS" w:hAnsi="Comic Sans MS" w:cs="Comic Sans MS"/>
        </w:rPr>
        <w:t xml:space="preserve">, un suivi de la réalisation des </w:t>
      </w:r>
      <w:r w:rsidR="00A70C29">
        <w:rPr>
          <w:rFonts w:ascii="Comic Sans MS" w:hAnsi="Comic Sans MS" w:cs="Comic Sans MS"/>
        </w:rPr>
        <w:t xml:space="preserve">EDP </w:t>
      </w:r>
      <w:r w:rsidRPr="00092428">
        <w:rPr>
          <w:rFonts w:ascii="Comic Sans MS" w:hAnsi="Comic Sans MS" w:cs="Comic Sans MS"/>
        </w:rPr>
        <w:t xml:space="preserve"> est effectué par la D.R.H. </w:t>
      </w:r>
      <w:r w:rsidR="00B10DC4">
        <w:rPr>
          <w:rFonts w:ascii="Comic Sans MS" w:hAnsi="Comic Sans MS" w:cs="Comic Sans MS"/>
        </w:rPr>
        <w:t xml:space="preserve">Une information sur le nombre </w:t>
      </w:r>
      <w:r w:rsidR="0051214F">
        <w:rPr>
          <w:rFonts w:ascii="Comic Sans MS" w:hAnsi="Comic Sans MS" w:cs="Comic Sans MS"/>
        </w:rPr>
        <w:t>d’</w:t>
      </w:r>
      <w:r w:rsidR="0051214F" w:rsidRPr="00092428">
        <w:rPr>
          <w:rFonts w:ascii="Comic Sans MS" w:hAnsi="Comic Sans MS" w:cs="Comic Sans MS"/>
        </w:rPr>
        <w:t>EDP</w:t>
      </w:r>
      <w:r w:rsidR="00A70C29">
        <w:rPr>
          <w:rFonts w:ascii="Comic Sans MS" w:hAnsi="Comic Sans MS" w:cs="Comic Sans MS"/>
        </w:rPr>
        <w:t xml:space="preserve"> </w:t>
      </w:r>
      <w:r w:rsidRPr="00092428">
        <w:rPr>
          <w:rFonts w:ascii="Comic Sans MS" w:hAnsi="Comic Sans MS" w:cs="Comic Sans MS"/>
        </w:rPr>
        <w:t xml:space="preserve"> réalisés est communiquée chaque année au</w:t>
      </w:r>
      <w:r w:rsidR="0005757E" w:rsidRPr="00092428">
        <w:rPr>
          <w:rFonts w:ascii="Comic Sans MS" w:hAnsi="Comic Sans MS" w:cs="Comic Sans MS"/>
        </w:rPr>
        <w:t>x</w:t>
      </w:r>
      <w:r w:rsidRPr="00092428">
        <w:rPr>
          <w:rFonts w:ascii="Comic Sans MS" w:hAnsi="Comic Sans MS" w:cs="Comic Sans MS"/>
        </w:rPr>
        <w:t xml:space="preserve"> Comité</w:t>
      </w:r>
      <w:r w:rsidR="0005757E" w:rsidRPr="00092428">
        <w:rPr>
          <w:rFonts w:ascii="Comic Sans MS" w:hAnsi="Comic Sans MS" w:cs="Comic Sans MS"/>
        </w:rPr>
        <w:t>s</w:t>
      </w:r>
      <w:r w:rsidRPr="00092428">
        <w:rPr>
          <w:rFonts w:ascii="Comic Sans MS" w:hAnsi="Comic Sans MS" w:cs="Comic Sans MS"/>
        </w:rPr>
        <w:t xml:space="preserve"> d’E</w:t>
      </w:r>
      <w:r w:rsidR="0005757E" w:rsidRPr="00092428">
        <w:rPr>
          <w:rFonts w:ascii="Comic Sans MS" w:hAnsi="Comic Sans MS" w:cs="Comic Sans MS"/>
        </w:rPr>
        <w:t>tablissement</w:t>
      </w:r>
      <w:r w:rsidRPr="00092428">
        <w:rPr>
          <w:rFonts w:ascii="Comic Sans MS" w:hAnsi="Comic Sans MS" w:cs="Comic Sans MS"/>
        </w:rPr>
        <w:t>.</w:t>
      </w:r>
    </w:p>
    <w:p w14:paraId="703BCFFE"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 xml:space="preserve">Du point de vue quantitatif, cette information donne le nombre de PAP par agence. </w:t>
      </w:r>
    </w:p>
    <w:p w14:paraId="41A746EC"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Du point de vue qualitatif, des indicateurs donnent le nombre d’accords et le nombre de désaccords entre les parties sur l’évaluation des acquis et sur les perspectives d’évolution. Il donne également le nombre et la nature des changements d’emplois envisagés par « Emploi cible », cet indicateur doit déterminer l’effort de formation et d’adaptation à réaliser.</w:t>
      </w:r>
    </w:p>
    <w:p w14:paraId="4958AB1E" w14:textId="77777777" w:rsidR="00254FB6" w:rsidRPr="00092428" w:rsidRDefault="00254FB6" w:rsidP="00254FB6">
      <w:pPr>
        <w:pStyle w:val="Normal1"/>
        <w:rPr>
          <w:rFonts w:ascii="Comic Sans MS" w:hAnsi="Comic Sans MS" w:cs="Comic Sans MS"/>
        </w:rPr>
      </w:pPr>
    </w:p>
    <w:p w14:paraId="69A98080" w14:textId="77777777" w:rsidR="00254FB6" w:rsidRPr="00092428" w:rsidRDefault="00254FB6" w:rsidP="00254FB6">
      <w:pPr>
        <w:pStyle w:val="Titre2"/>
        <w:numPr>
          <w:ilvl w:val="1"/>
          <w:numId w:val="8"/>
        </w:numPr>
        <w:rPr>
          <w:rFonts w:ascii="Comic Sans MS" w:hAnsi="Comic Sans MS" w:cs="Comic Sans MS"/>
        </w:rPr>
      </w:pPr>
      <w:bookmarkStart w:id="22" w:name="_Toc515535665"/>
      <w:r w:rsidRPr="00092428">
        <w:rPr>
          <w:rFonts w:ascii="Comic Sans MS" w:hAnsi="Comic Sans MS" w:cs="Comic Sans MS"/>
        </w:rPr>
        <w:t>Commission Carrière et Mobilité.</w:t>
      </w:r>
      <w:bookmarkEnd w:id="22"/>
    </w:p>
    <w:p w14:paraId="26B3B034" w14:textId="77777777" w:rsidR="00254FB6" w:rsidRPr="00092428" w:rsidRDefault="001C7A65" w:rsidP="00254FB6">
      <w:pPr>
        <w:pStyle w:val="Normal1"/>
        <w:rPr>
          <w:rFonts w:ascii="Comic Sans MS" w:hAnsi="Comic Sans MS" w:cs="Comic Sans MS"/>
        </w:rPr>
      </w:pPr>
      <w:r w:rsidRPr="00092428">
        <w:rPr>
          <w:rFonts w:ascii="Comic Sans MS" w:hAnsi="Comic Sans MS" w:cs="Comic Sans MS"/>
        </w:rPr>
        <w:t>L’équipe RH de l’entreprise met en place un dispositif interne destiné à échanger, coordonner, suivre et statuer sur les actions à mener suite aux demandes de mobilité ou souhaits d’évolution exprimés par les salariés et/ou les managers.</w:t>
      </w:r>
    </w:p>
    <w:p w14:paraId="567B7E7A" w14:textId="6FCA3BB0" w:rsidR="001C7A65" w:rsidRPr="00092428" w:rsidRDefault="001C7A65" w:rsidP="00254FB6">
      <w:pPr>
        <w:pStyle w:val="Normal1"/>
        <w:rPr>
          <w:rFonts w:ascii="Comic Sans MS" w:hAnsi="Comic Sans MS" w:cs="Comic Sans MS"/>
        </w:rPr>
      </w:pPr>
      <w:r w:rsidRPr="00092428">
        <w:rPr>
          <w:rFonts w:ascii="Comic Sans MS" w:hAnsi="Comic Sans MS" w:cs="Comic Sans MS"/>
        </w:rPr>
        <w:t xml:space="preserve">La commission Carrière et Mobilité réalise notamment un examen attentif des </w:t>
      </w:r>
      <w:r w:rsidR="0051214F" w:rsidRPr="00092428">
        <w:rPr>
          <w:rFonts w:ascii="Comic Sans MS" w:hAnsi="Comic Sans MS" w:cs="Comic Sans MS"/>
        </w:rPr>
        <w:t>comptes rendus</w:t>
      </w:r>
      <w:r w:rsidRPr="00092428">
        <w:rPr>
          <w:rFonts w:ascii="Comic Sans MS" w:hAnsi="Comic Sans MS" w:cs="Comic Sans MS"/>
        </w:rPr>
        <w:t xml:space="preserve"> d’entretiens réalisés par les respon</w:t>
      </w:r>
      <w:r w:rsidR="00B10DC4">
        <w:rPr>
          <w:rFonts w:ascii="Comic Sans MS" w:hAnsi="Comic Sans MS" w:cs="Comic Sans MS"/>
        </w:rPr>
        <w:t>s</w:t>
      </w:r>
      <w:r w:rsidRPr="00092428">
        <w:rPr>
          <w:rFonts w:ascii="Comic Sans MS" w:hAnsi="Comic Sans MS" w:cs="Comic Sans MS"/>
        </w:rPr>
        <w:t>able RH ; notamment :</w:t>
      </w:r>
    </w:p>
    <w:p w14:paraId="5AAFE204" w14:textId="77777777" w:rsidR="001C7A65" w:rsidRPr="00092428" w:rsidRDefault="001C7A65" w:rsidP="001C7A65">
      <w:pPr>
        <w:pStyle w:val="Normal1"/>
        <w:numPr>
          <w:ilvl w:val="0"/>
          <w:numId w:val="29"/>
        </w:numPr>
        <w:rPr>
          <w:rFonts w:ascii="Comic Sans MS" w:hAnsi="Comic Sans MS" w:cs="Comic Sans MS"/>
        </w:rPr>
      </w:pPr>
      <w:r w:rsidRPr="00092428">
        <w:rPr>
          <w:rFonts w:ascii="Comic Sans MS" w:hAnsi="Comic Sans MS" w:cs="Comic Sans MS"/>
        </w:rPr>
        <w:t>entretiens de carrière (avec ou sans projet précis exprimé par le salarié),</w:t>
      </w:r>
    </w:p>
    <w:p w14:paraId="287E892C" w14:textId="016BC9C8" w:rsidR="001C7A65" w:rsidRPr="00092428" w:rsidRDefault="001C7A65" w:rsidP="001C7A65">
      <w:pPr>
        <w:pStyle w:val="Normal1"/>
        <w:numPr>
          <w:ilvl w:val="0"/>
          <w:numId w:val="29"/>
        </w:numPr>
        <w:rPr>
          <w:rFonts w:ascii="Comic Sans MS" w:hAnsi="Comic Sans MS" w:cs="Comic Sans MS"/>
        </w:rPr>
      </w:pPr>
      <w:r w:rsidRPr="00092428">
        <w:rPr>
          <w:rFonts w:ascii="Comic Sans MS" w:hAnsi="Comic Sans MS" w:cs="Comic Sans MS"/>
        </w:rPr>
        <w:t>entretiens d’accueil</w:t>
      </w:r>
      <w:r w:rsidR="00C71836">
        <w:rPr>
          <w:rFonts w:ascii="Comic Sans MS" w:hAnsi="Comic Sans MS" w:cs="Comic Sans MS"/>
        </w:rPr>
        <w:t>s</w:t>
      </w:r>
      <w:r w:rsidRPr="00092428">
        <w:rPr>
          <w:rFonts w:ascii="Comic Sans MS" w:hAnsi="Comic Sans MS" w:cs="Comic Sans MS"/>
        </w:rPr>
        <w:t>,</w:t>
      </w:r>
    </w:p>
    <w:p w14:paraId="19612F09" w14:textId="26E8A420" w:rsidR="001C7A65" w:rsidRPr="00092428" w:rsidRDefault="001C7A65" w:rsidP="001C7A65">
      <w:pPr>
        <w:pStyle w:val="Normal1"/>
        <w:numPr>
          <w:ilvl w:val="0"/>
          <w:numId w:val="29"/>
        </w:numPr>
        <w:rPr>
          <w:rFonts w:ascii="Comic Sans MS" w:hAnsi="Comic Sans MS" w:cs="Comic Sans MS"/>
        </w:rPr>
      </w:pPr>
      <w:r w:rsidRPr="00092428">
        <w:rPr>
          <w:rFonts w:ascii="Comic Sans MS" w:hAnsi="Comic Sans MS" w:cs="Comic Sans MS"/>
        </w:rPr>
        <w:t xml:space="preserve">entretien de </w:t>
      </w:r>
      <w:r w:rsidR="00C71836">
        <w:rPr>
          <w:rFonts w:ascii="Comic Sans MS" w:hAnsi="Comic Sans MS" w:cs="Comic Sans MS"/>
        </w:rPr>
        <w:t xml:space="preserve">suivis à la </w:t>
      </w:r>
      <w:r w:rsidRPr="00092428">
        <w:rPr>
          <w:rFonts w:ascii="Comic Sans MS" w:hAnsi="Comic Sans MS" w:cs="Comic Sans MS"/>
        </w:rPr>
        <w:t>période d’essai,</w:t>
      </w:r>
    </w:p>
    <w:p w14:paraId="40561BC6" w14:textId="77777777" w:rsidR="001C7A65" w:rsidRPr="00092428" w:rsidRDefault="001C7A65" w:rsidP="001C7A65">
      <w:pPr>
        <w:pStyle w:val="Normal1"/>
        <w:numPr>
          <w:ilvl w:val="0"/>
          <w:numId w:val="29"/>
        </w:numPr>
        <w:rPr>
          <w:rFonts w:ascii="Comic Sans MS" w:hAnsi="Comic Sans MS" w:cs="Comic Sans MS"/>
        </w:rPr>
      </w:pPr>
      <w:r w:rsidRPr="00092428">
        <w:rPr>
          <w:rFonts w:ascii="Comic Sans MS" w:hAnsi="Comic Sans MS" w:cs="Comic Sans MS"/>
        </w:rPr>
        <w:t>entretien de sortie</w:t>
      </w:r>
    </w:p>
    <w:p w14:paraId="42745AEA" w14:textId="77777777" w:rsidR="001C7A65" w:rsidRPr="00092428" w:rsidRDefault="001C7A65" w:rsidP="001C7A65">
      <w:pPr>
        <w:pStyle w:val="Normal1"/>
        <w:rPr>
          <w:rFonts w:ascii="Comic Sans MS" w:hAnsi="Comic Sans MS" w:cs="Comic Sans MS"/>
        </w:rPr>
      </w:pPr>
      <w:r w:rsidRPr="00092428">
        <w:rPr>
          <w:rFonts w:ascii="Comic Sans MS" w:hAnsi="Comic Sans MS" w:cs="Comic Sans MS"/>
        </w:rPr>
        <w:t>Dans le cas où le projet du salarié est partagé avec son manager, les échanges ont naturellement lieu avec les managers.</w:t>
      </w:r>
    </w:p>
    <w:p w14:paraId="04D090A3" w14:textId="77777777" w:rsidR="001C7A65" w:rsidRPr="00092428" w:rsidRDefault="001C7A65" w:rsidP="001C7A65">
      <w:pPr>
        <w:pStyle w:val="Normal1"/>
        <w:rPr>
          <w:rFonts w:ascii="Comic Sans MS" w:hAnsi="Comic Sans MS" w:cs="Comic Sans MS"/>
        </w:rPr>
      </w:pPr>
      <w:r w:rsidRPr="00092428">
        <w:rPr>
          <w:rFonts w:ascii="Comic Sans MS" w:hAnsi="Comic Sans MS" w:cs="Comic Sans MS"/>
        </w:rPr>
        <w:t>Dans le cas où un salarié souhaite que son projet reste confidentiel vis-à-vis de son manager, l’équipe RH respecte son souhait jusqu’à ce que le projet devienne suffisamment précis et abouti. Il est demandé au salarié d’informer son manager dès lors qu’il postule officiellement sur un poste ouvert en interne.</w:t>
      </w:r>
    </w:p>
    <w:p w14:paraId="50497795" w14:textId="77777777" w:rsidR="001C7A65" w:rsidRPr="00092428" w:rsidRDefault="001C7A65" w:rsidP="00254FB6">
      <w:pPr>
        <w:pStyle w:val="Normal1"/>
        <w:rPr>
          <w:rFonts w:ascii="Comic Sans MS" w:hAnsi="Comic Sans MS" w:cs="Comic Sans MS"/>
        </w:rPr>
      </w:pPr>
    </w:p>
    <w:p w14:paraId="2D7D7C13" w14:textId="77777777" w:rsidR="00EA34A4" w:rsidRPr="00092428" w:rsidRDefault="00EA34A4" w:rsidP="00EA34A4">
      <w:pPr>
        <w:pStyle w:val="Titre2"/>
        <w:numPr>
          <w:ilvl w:val="1"/>
          <w:numId w:val="8"/>
        </w:numPr>
        <w:rPr>
          <w:rFonts w:ascii="Comic Sans MS" w:hAnsi="Comic Sans MS" w:cs="Comic Sans MS"/>
        </w:rPr>
      </w:pPr>
      <w:bookmarkStart w:id="23" w:name="_Toc515535666"/>
      <w:r w:rsidRPr="00092428">
        <w:rPr>
          <w:rFonts w:ascii="Comic Sans MS" w:hAnsi="Comic Sans MS" w:cs="Comic Sans MS"/>
        </w:rPr>
        <w:t>Passeport formation</w:t>
      </w:r>
      <w:bookmarkEnd w:id="23"/>
    </w:p>
    <w:p w14:paraId="420DC2CA" w14:textId="45ED3964" w:rsidR="00EA34A4" w:rsidRPr="00092428" w:rsidRDefault="00EA34A4" w:rsidP="00EA34A4">
      <w:pPr>
        <w:pStyle w:val="Normal1"/>
        <w:rPr>
          <w:rFonts w:ascii="Comic Sans MS" w:hAnsi="Comic Sans MS" w:cs="Comic Sans MS"/>
          <w:bCs/>
        </w:rPr>
      </w:pPr>
      <w:r w:rsidRPr="00092428">
        <w:rPr>
          <w:rFonts w:ascii="Comic Sans MS" w:hAnsi="Comic Sans MS" w:cs="Comic Sans MS"/>
          <w:bCs/>
        </w:rPr>
        <w:t>Afin de permettre à ses collaborateurs de constituer le passeport formation prévu par l’accord de branche du 27 décembre 2004, Sopra Steria</w:t>
      </w:r>
      <w:r w:rsidR="00E20041">
        <w:rPr>
          <w:rFonts w:ascii="Comic Sans MS" w:hAnsi="Comic Sans MS" w:cs="Comic Sans MS"/>
          <w:bCs/>
        </w:rPr>
        <w:t xml:space="preserve"> UES </w:t>
      </w:r>
      <w:r w:rsidR="00EA0DD9" w:rsidRPr="00092428">
        <w:rPr>
          <w:rFonts w:ascii="Comic Sans MS" w:hAnsi="Comic Sans MS" w:cs="Comic Sans MS"/>
          <w:bCs/>
        </w:rPr>
        <w:t xml:space="preserve"> s’engage à </w:t>
      </w:r>
      <w:r w:rsidRPr="00092428">
        <w:rPr>
          <w:rFonts w:ascii="Comic Sans MS" w:hAnsi="Comic Sans MS" w:cs="Comic Sans MS"/>
          <w:bCs/>
        </w:rPr>
        <w:t>fournir à chaque salarié qui le demande l’ensemble des éléments nécessaires depuis son arrivée dans Sopra Steria</w:t>
      </w:r>
      <w:r w:rsidR="00E20041">
        <w:rPr>
          <w:rFonts w:ascii="Comic Sans MS" w:hAnsi="Comic Sans MS" w:cs="Comic Sans MS"/>
          <w:bCs/>
        </w:rPr>
        <w:t xml:space="preserve"> UES</w:t>
      </w:r>
      <w:r w:rsidRPr="00092428">
        <w:rPr>
          <w:rFonts w:ascii="Comic Sans MS" w:hAnsi="Comic Sans MS" w:cs="Comic Sans MS"/>
          <w:bCs/>
        </w:rPr>
        <w:t xml:space="preserve"> ; </w:t>
      </w:r>
    </w:p>
    <w:p w14:paraId="24F689B7" w14:textId="08AF8FCE" w:rsidR="00EA34A4" w:rsidRPr="00092428" w:rsidRDefault="00EA34A4" w:rsidP="00EA34A4">
      <w:pPr>
        <w:pStyle w:val="Normal1"/>
        <w:rPr>
          <w:rFonts w:ascii="Comic Sans MS" w:hAnsi="Comic Sans MS" w:cs="Comic Sans MS"/>
          <w:bCs/>
        </w:rPr>
      </w:pPr>
      <w:r w:rsidRPr="00092428">
        <w:rPr>
          <w:rFonts w:ascii="Comic Sans MS" w:hAnsi="Comic Sans MS" w:cs="Comic Sans MS"/>
          <w:bCs/>
        </w:rPr>
        <w:t xml:space="preserve">Sopra Steria </w:t>
      </w:r>
      <w:r w:rsidR="00E20041">
        <w:rPr>
          <w:rFonts w:ascii="Comic Sans MS" w:hAnsi="Comic Sans MS" w:cs="Comic Sans MS"/>
          <w:bCs/>
        </w:rPr>
        <w:t xml:space="preserve">UES </w:t>
      </w:r>
      <w:r w:rsidRPr="00092428">
        <w:rPr>
          <w:rFonts w:ascii="Comic Sans MS" w:hAnsi="Comic Sans MS" w:cs="Comic Sans MS"/>
          <w:bCs/>
        </w:rPr>
        <w:t>fournira à chaque salarié qui le demande, ayant suivi une formation interne ou externe, organisée par Sopra Steria</w:t>
      </w:r>
      <w:r w:rsidR="00E20041">
        <w:rPr>
          <w:rFonts w:ascii="Comic Sans MS" w:hAnsi="Comic Sans MS" w:cs="Comic Sans MS"/>
          <w:bCs/>
        </w:rPr>
        <w:t xml:space="preserve"> UES </w:t>
      </w:r>
      <w:r w:rsidRPr="00092428">
        <w:rPr>
          <w:rFonts w:ascii="Comic Sans MS" w:hAnsi="Comic Sans MS" w:cs="Comic Sans MS"/>
          <w:bCs/>
        </w:rPr>
        <w:t xml:space="preserve"> l’attestation de stage correspondante.</w:t>
      </w:r>
    </w:p>
    <w:p w14:paraId="210DEC27" w14:textId="1050762A" w:rsidR="00EA34A4" w:rsidRPr="00092428" w:rsidRDefault="00EA34A4" w:rsidP="00EA34A4">
      <w:pPr>
        <w:pStyle w:val="Normal1"/>
        <w:rPr>
          <w:rFonts w:ascii="Comic Sans MS" w:hAnsi="Comic Sans MS" w:cs="Comic Sans MS"/>
          <w:bCs/>
        </w:rPr>
      </w:pPr>
      <w:r w:rsidRPr="00092428">
        <w:rPr>
          <w:rFonts w:ascii="Comic Sans MS" w:hAnsi="Comic Sans MS" w:cs="Comic Sans MS"/>
          <w:bCs/>
        </w:rPr>
        <w:t>La liste des décisions en matière d</w:t>
      </w:r>
      <w:r w:rsidR="00B10DC4">
        <w:rPr>
          <w:rFonts w:ascii="Comic Sans MS" w:hAnsi="Comic Sans MS" w:cs="Comic Sans MS"/>
          <w:bCs/>
        </w:rPr>
        <w:t xml:space="preserve">e formation, prises à l’issue de </w:t>
      </w:r>
      <w:r w:rsidR="0051214F">
        <w:rPr>
          <w:rFonts w:ascii="Comic Sans MS" w:hAnsi="Comic Sans MS" w:cs="Comic Sans MS"/>
          <w:bCs/>
        </w:rPr>
        <w:t>l’</w:t>
      </w:r>
      <w:r w:rsidR="0051214F" w:rsidRPr="00092428">
        <w:rPr>
          <w:rFonts w:ascii="Comic Sans MS" w:hAnsi="Comic Sans MS" w:cs="Comic Sans MS"/>
          <w:bCs/>
        </w:rPr>
        <w:t>EDP</w:t>
      </w:r>
      <w:r w:rsidRPr="00092428">
        <w:rPr>
          <w:rFonts w:ascii="Comic Sans MS" w:hAnsi="Comic Sans MS" w:cs="Comic Sans MS"/>
          <w:bCs/>
        </w:rPr>
        <w:t xml:space="preserve"> et de Bilans de </w:t>
      </w:r>
      <w:r w:rsidRPr="00092428">
        <w:rPr>
          <w:rFonts w:ascii="Comic Sans MS" w:hAnsi="Comic Sans MS" w:cs="Comic Sans MS"/>
          <w:bCs/>
        </w:rPr>
        <w:lastRenderedPageBreak/>
        <w:t>Compétences, sera également fournie à la demande de chaque salarié.</w:t>
      </w:r>
    </w:p>
    <w:p w14:paraId="411E6AFF" w14:textId="77777777" w:rsidR="00B35D81" w:rsidRDefault="00B35D81" w:rsidP="00254FB6">
      <w:pPr>
        <w:pStyle w:val="Normal1"/>
        <w:rPr>
          <w:rFonts w:ascii="Comic Sans MS" w:hAnsi="Comic Sans MS" w:cs="Comic Sans MS"/>
        </w:rPr>
      </w:pPr>
    </w:p>
    <w:p w14:paraId="01F8E7BF" w14:textId="77777777" w:rsidR="00E74744" w:rsidRPr="00092428" w:rsidRDefault="00E74744" w:rsidP="00E74744">
      <w:pPr>
        <w:pStyle w:val="Titre2"/>
        <w:numPr>
          <w:ilvl w:val="1"/>
          <w:numId w:val="8"/>
        </w:numPr>
        <w:rPr>
          <w:rFonts w:ascii="Comic Sans MS" w:hAnsi="Comic Sans MS" w:cs="Comic Sans MS"/>
        </w:rPr>
      </w:pPr>
      <w:bookmarkStart w:id="24" w:name="_Toc515535667"/>
      <w:r w:rsidRPr="00092428">
        <w:rPr>
          <w:rFonts w:ascii="Comic Sans MS" w:hAnsi="Comic Sans MS" w:cs="Comic Sans MS"/>
        </w:rPr>
        <w:t>Bilans professionnels.</w:t>
      </w:r>
      <w:bookmarkEnd w:id="24"/>
    </w:p>
    <w:p w14:paraId="44DF2FDA" w14:textId="77777777" w:rsidR="00E74744" w:rsidRPr="00092428" w:rsidRDefault="00E74744" w:rsidP="00E74744">
      <w:pPr>
        <w:pStyle w:val="Titre2"/>
        <w:numPr>
          <w:ilvl w:val="2"/>
          <w:numId w:val="8"/>
        </w:numPr>
        <w:rPr>
          <w:rFonts w:ascii="Comic Sans MS" w:hAnsi="Comic Sans MS" w:cs="Comic Sans MS"/>
        </w:rPr>
      </w:pPr>
      <w:r w:rsidRPr="00092428">
        <w:rPr>
          <w:rFonts w:ascii="Comic Sans MS" w:hAnsi="Comic Sans MS" w:cs="Comic Sans MS"/>
        </w:rPr>
        <w:t xml:space="preserve"> </w:t>
      </w:r>
      <w:bookmarkStart w:id="25" w:name="_Toc515535668"/>
      <w:r w:rsidRPr="00092428">
        <w:rPr>
          <w:rFonts w:ascii="Comic Sans MS" w:hAnsi="Comic Sans MS" w:cs="Comic Sans MS"/>
        </w:rPr>
        <w:t>Bilan de Compétences.</w:t>
      </w:r>
      <w:bookmarkEnd w:id="25"/>
    </w:p>
    <w:p w14:paraId="413B9125" w14:textId="0A94C87F"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 xml:space="preserve">Au-delà de l’entretien professionnel, chaque salarié peut demander, en application de l’accord de branche du 27 décembre 2004, à bénéficier d’un bilan de compétences afin d’avoir le diagnostic d’un conseiller extérieur </w:t>
      </w:r>
      <w:r w:rsidR="00B6452D">
        <w:rPr>
          <w:rFonts w:ascii="Comic Sans MS" w:hAnsi="Comic Sans MS" w:cs="Comic Sans MS"/>
          <w:bCs/>
        </w:rPr>
        <w:t xml:space="preserve">de l’UES </w:t>
      </w:r>
      <w:r w:rsidRPr="00092428">
        <w:rPr>
          <w:rFonts w:ascii="Comic Sans MS" w:hAnsi="Comic Sans MS" w:cs="Comic Sans MS"/>
          <w:bCs/>
        </w:rPr>
        <w:t>à Sopra Steria</w:t>
      </w:r>
      <w:r w:rsidR="00B6452D">
        <w:rPr>
          <w:rFonts w:ascii="Comic Sans MS" w:hAnsi="Comic Sans MS" w:cs="Comic Sans MS"/>
          <w:bCs/>
        </w:rPr>
        <w:t xml:space="preserve"> </w:t>
      </w:r>
      <w:r w:rsidRPr="00092428">
        <w:rPr>
          <w:rFonts w:ascii="Comic Sans MS" w:hAnsi="Comic Sans MS" w:cs="Comic Sans MS"/>
          <w:bCs/>
        </w:rPr>
        <w:t xml:space="preserve"> sur ses compétences, ses aptitudes et ses motivations. Dans le cadre de ce bilan, le salarié peut ensuite construire un projet professionnel à court ou à moyen terme, accompagné ou non d’un projet de formation ou de Validation des Acquis de l’Expérience (V.A.E).</w:t>
      </w:r>
    </w:p>
    <w:p w14:paraId="253C05D8" w14:textId="54CD4F34"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 xml:space="preserve">Chaque salarié peut bénéficier d’un Congé Bilan de Compétences (CBC) après cinq ans, consécutifs ou non, d’ancienneté en qualité de salarié, </w:t>
      </w:r>
      <w:r w:rsidR="00685C06">
        <w:rPr>
          <w:rFonts w:ascii="Comic Sans MS" w:hAnsi="Comic Sans MS" w:cs="Comic Sans MS"/>
          <w:bCs/>
        </w:rPr>
        <w:t xml:space="preserve">pris en charge par l’employeur et effectué sur son temps de travail </w:t>
      </w:r>
      <w:r w:rsidRPr="00092428">
        <w:rPr>
          <w:rFonts w:ascii="Comic Sans MS" w:hAnsi="Comic Sans MS" w:cs="Comic Sans MS"/>
          <w:bCs/>
        </w:rPr>
        <w:t>dont 12 mois d’ancienneté à Sopra Steria. Cette possibilité est renouvelable tous les cinq ans.</w:t>
      </w:r>
    </w:p>
    <w:p w14:paraId="0AB8FB4D"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Les salariés prioritaires sont les suivants :</w:t>
      </w:r>
    </w:p>
    <w:p w14:paraId="758D658D" w14:textId="77777777"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les salariés les moins qualifiés,</w:t>
      </w:r>
    </w:p>
    <w:p w14:paraId="4C7DD559" w14:textId="77777777"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les salariés de retour de congé (hors congé formation) d’une durée supérieure ou égale à un an,</w:t>
      </w:r>
    </w:p>
    <w:p w14:paraId="126E8C61" w14:textId="77777777"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les salariés de retour d’expatriation d’une durée supérieure ou égale à deux ans,</w:t>
      </w:r>
    </w:p>
    <w:p w14:paraId="360C1EEF" w14:textId="34DE427B"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 xml:space="preserve">les salariés en « inter contrat » depuis plus de </w:t>
      </w:r>
      <w:r w:rsidR="00934CA3">
        <w:rPr>
          <w:rFonts w:ascii="Comic Sans MS" w:hAnsi="Comic Sans MS" w:cs="Comic Sans MS"/>
          <w:bCs/>
        </w:rPr>
        <w:t>«  mois consécutifs ou 6 mois discontinue sur une année glissante</w:t>
      </w:r>
      <w:r w:rsidRPr="00092428">
        <w:rPr>
          <w:rFonts w:ascii="Comic Sans MS" w:hAnsi="Comic Sans MS" w:cs="Comic Sans MS"/>
          <w:bCs/>
        </w:rPr>
        <w:t>,</w:t>
      </w:r>
    </w:p>
    <w:p w14:paraId="0A0B8B6C" w14:textId="77777777"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les salariés appartenant aux catégories définies comme sensibles par la GPEC,</w:t>
      </w:r>
    </w:p>
    <w:p w14:paraId="77F0647B" w14:textId="77777777" w:rsidR="00E74744" w:rsidRPr="00092428" w:rsidRDefault="00E74744" w:rsidP="00E74744">
      <w:pPr>
        <w:pStyle w:val="Retrait1"/>
        <w:numPr>
          <w:ilvl w:val="0"/>
          <w:numId w:val="4"/>
        </w:numPr>
        <w:rPr>
          <w:rFonts w:ascii="Comic Sans MS" w:hAnsi="Comic Sans MS" w:cs="Comic Sans MS"/>
          <w:bCs/>
        </w:rPr>
      </w:pPr>
      <w:r w:rsidRPr="00092428">
        <w:rPr>
          <w:rFonts w:ascii="Comic Sans MS" w:hAnsi="Comic Sans MS" w:cs="Comic Sans MS"/>
          <w:bCs/>
        </w:rPr>
        <w:t>les salariés remplissant les conditions citées au paragraphe précédent depuis plus de 12 mois mais n’ayant pas pu faire valoir leur droit à un CBC car jugés non prioritaires l’année n-1.</w:t>
      </w:r>
    </w:p>
    <w:p w14:paraId="5C4BB001"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Le bilan de compétences s’effectuera dans le cadre du Congé Bilan de Compétences (CBC), ou dans le cadre du Compte Personnel de Formation (CPF) si le salarié n’a pas les droits exigibles pour le CBC, ou encore dans le cadre d’une période de professionnalisation telle que définie par l’Accord de branche du 27 décembre 2004.</w:t>
      </w:r>
    </w:p>
    <w:p w14:paraId="5EABF0CD"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Ces actions de bilan ou de validation contribuent à l’élaboration par le salarié concerné d’un projet professionnel pouvant donner lieu le cas échéant à la réalisation d’actions de formation.</w:t>
      </w:r>
    </w:p>
    <w:p w14:paraId="0541CB88"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Le bilan social comprend une rubrique relative au nombre de b</w:t>
      </w:r>
      <w:r w:rsidR="00017849" w:rsidRPr="00092428">
        <w:rPr>
          <w:rFonts w:ascii="Comic Sans MS" w:hAnsi="Comic Sans MS" w:cs="Comic Sans MS"/>
          <w:bCs/>
        </w:rPr>
        <w:t xml:space="preserve">ilans de compétences effectués </w:t>
      </w:r>
      <w:r w:rsidRPr="00092428">
        <w:rPr>
          <w:rFonts w:ascii="Comic Sans MS" w:hAnsi="Comic Sans MS" w:cs="Comic Sans MS"/>
          <w:bCs/>
        </w:rPr>
        <w:t>dans l’année.</w:t>
      </w:r>
    </w:p>
    <w:p w14:paraId="4829D8D4" w14:textId="77777777" w:rsidR="00E74744" w:rsidRPr="00092428" w:rsidRDefault="00E74744" w:rsidP="00254FB6">
      <w:pPr>
        <w:pStyle w:val="Normal1"/>
        <w:rPr>
          <w:rFonts w:ascii="Comic Sans MS" w:hAnsi="Comic Sans MS" w:cs="Comic Sans MS"/>
        </w:rPr>
      </w:pPr>
    </w:p>
    <w:p w14:paraId="08700E3E" w14:textId="77777777" w:rsidR="00E74744" w:rsidRPr="00092428" w:rsidRDefault="00E74744" w:rsidP="00E74744">
      <w:pPr>
        <w:pStyle w:val="Titre2"/>
        <w:numPr>
          <w:ilvl w:val="2"/>
          <w:numId w:val="8"/>
        </w:numPr>
        <w:rPr>
          <w:rFonts w:ascii="Comic Sans MS" w:hAnsi="Comic Sans MS" w:cs="Comic Sans MS"/>
        </w:rPr>
      </w:pPr>
      <w:bookmarkStart w:id="26" w:name="_Toc515535669"/>
      <w:r w:rsidRPr="00092428">
        <w:rPr>
          <w:rFonts w:ascii="Comic Sans MS" w:hAnsi="Comic Sans MS" w:cs="Comic Sans MS"/>
        </w:rPr>
        <w:t>Bilan Orientation de Carrière (BOC).</w:t>
      </w:r>
      <w:bookmarkEnd w:id="26"/>
    </w:p>
    <w:p w14:paraId="4DDF101A" w14:textId="77777777" w:rsidR="00E74744" w:rsidRPr="00092428" w:rsidRDefault="00017849" w:rsidP="00E74744">
      <w:pPr>
        <w:pStyle w:val="Normal1"/>
        <w:rPr>
          <w:rFonts w:ascii="Comic Sans MS" w:hAnsi="Comic Sans MS" w:cs="Comic Sans MS"/>
        </w:rPr>
      </w:pPr>
      <w:r w:rsidRPr="00092428">
        <w:rPr>
          <w:rFonts w:ascii="Comic Sans MS" w:hAnsi="Comic Sans MS" w:cs="Comic Sans MS"/>
        </w:rPr>
        <w:t>Les parties ont souhaité instaurer un partenariat avec un organisme extérieur spécialisé en réalisation de bilans professionnels, de manière à offrir la possibilité aux salariés pouvant bénéficier du dispositif GPEC, d’accéder à des outils d’évaluation et d’orientation adaptés aux métiers de l’entreprise et à leurs enjeux personnels.</w:t>
      </w:r>
    </w:p>
    <w:p w14:paraId="01799C67" w14:textId="77777777" w:rsidR="00D8544A" w:rsidRPr="00092428" w:rsidRDefault="00D8544A" w:rsidP="00E74744">
      <w:pPr>
        <w:pStyle w:val="Normal1"/>
        <w:rPr>
          <w:rFonts w:ascii="Comic Sans MS" w:hAnsi="Comic Sans MS" w:cs="Comic Sans MS"/>
        </w:rPr>
      </w:pPr>
      <w:r w:rsidRPr="00092428">
        <w:rPr>
          <w:rFonts w:ascii="Comic Sans MS" w:hAnsi="Comic Sans MS" w:cs="Comic Sans MS"/>
        </w:rPr>
        <w:t>La demande de BOC peut être initiée par le salarié, le manager, la commission GPEC ou l’équipe RH selon les cas. Quelle que soit l’origine de la demande, seront considérés en priorité les salariés dont l’emploi est menacé dans les 18 mois à venir, les salariés en seconde partie de carrière et ceux dont l’ancienneté dans l’entreprise est de plus de 20 ans.</w:t>
      </w:r>
    </w:p>
    <w:p w14:paraId="3171BE90" w14:textId="77777777" w:rsidR="00D8544A" w:rsidRPr="00092428" w:rsidRDefault="00D8544A" w:rsidP="00E74744">
      <w:pPr>
        <w:pStyle w:val="Normal1"/>
        <w:rPr>
          <w:rFonts w:ascii="Comic Sans MS" w:hAnsi="Comic Sans MS" w:cs="Comic Sans MS"/>
        </w:rPr>
      </w:pPr>
      <w:r w:rsidRPr="00092428">
        <w:rPr>
          <w:rFonts w:ascii="Comic Sans MS" w:hAnsi="Comic Sans MS" w:cs="Comic Sans MS"/>
        </w:rPr>
        <w:lastRenderedPageBreak/>
        <w:t>LE BOC, d’une durée de 10 heures est une formule plus courte que le Bilan Professionnel. Son objectif est d’aider le salarié à se projeter dans l’entreprise pour mieux envisager son évolution. Pour ce faire, le partenaire choisi s’appuiera sur les outils de GPEC existants au sein de l’entreprise et travaillera avec le salarié pour repérer un projet professionnel et valider sa faisabilité en fonction des chemins de carrière existants. Enfin, le BOC portera sur la définition des différentes étapes du plan d’action qui permettra au salarié de concrétiser son projet.</w:t>
      </w:r>
    </w:p>
    <w:p w14:paraId="73A8550E" w14:textId="77777777" w:rsidR="00D8544A" w:rsidRPr="00092428" w:rsidRDefault="00F301BE" w:rsidP="00E74744">
      <w:pPr>
        <w:pStyle w:val="Normal1"/>
        <w:rPr>
          <w:rFonts w:ascii="Comic Sans MS" w:hAnsi="Comic Sans MS" w:cs="Comic Sans MS"/>
        </w:rPr>
      </w:pPr>
      <w:r w:rsidRPr="00092428">
        <w:rPr>
          <w:rFonts w:ascii="Comic Sans MS" w:hAnsi="Comic Sans MS" w:cs="Comic Sans MS"/>
        </w:rPr>
        <w:t>Le coût du BOC est entièrement pris en charge par l’entreprise et le BOC se réalise sur le temps de travail.</w:t>
      </w:r>
    </w:p>
    <w:p w14:paraId="1BD3EF04" w14:textId="77777777" w:rsidR="00D8544A" w:rsidRPr="00092428" w:rsidRDefault="00F301BE" w:rsidP="00E74744">
      <w:pPr>
        <w:pStyle w:val="Normal1"/>
        <w:rPr>
          <w:rFonts w:ascii="Comic Sans MS" w:hAnsi="Comic Sans MS" w:cs="Comic Sans MS"/>
        </w:rPr>
      </w:pPr>
      <w:r w:rsidRPr="00092428">
        <w:rPr>
          <w:rFonts w:ascii="Comic Sans MS" w:hAnsi="Comic Sans MS" w:cs="Comic Sans MS"/>
        </w:rPr>
        <w:t>Le partenaire fournira à la direction des RH de l’entreprise un compte-rendu mensuel des bilans réalisés et les principales conclusions professionnelles en découlant, de manière à ce qu’un suivi puisse être réalisé avec les managers des salariés concernés. Il est  bien entendu que le compte-rendu ne portera pas sur l’analyse des tests de personnalité qui pourraient être faits au cours du BOC.</w:t>
      </w:r>
    </w:p>
    <w:p w14:paraId="2C851E22" w14:textId="77777777" w:rsidR="00F301BE" w:rsidRPr="00092428" w:rsidRDefault="00F301BE" w:rsidP="00E74744">
      <w:pPr>
        <w:pStyle w:val="Normal1"/>
        <w:rPr>
          <w:rFonts w:ascii="Comic Sans MS" w:hAnsi="Comic Sans MS" w:cs="Comic Sans MS"/>
        </w:rPr>
      </w:pPr>
      <w:r w:rsidRPr="00092428">
        <w:rPr>
          <w:rFonts w:ascii="Comic Sans MS" w:hAnsi="Comic Sans MS" w:cs="Comic Sans MS"/>
        </w:rPr>
        <w:t>Un reporting consolidé sera également fourni à la commission GPEC sur une base semestrielle à des fins statistiques et d’analyse.</w:t>
      </w:r>
    </w:p>
    <w:p w14:paraId="09E1C23D" w14:textId="77777777" w:rsidR="001901AC" w:rsidRPr="00092428" w:rsidRDefault="001901AC" w:rsidP="00E74744">
      <w:pPr>
        <w:pStyle w:val="Normal1"/>
        <w:rPr>
          <w:rFonts w:ascii="Comic Sans MS" w:hAnsi="Comic Sans MS" w:cs="Comic Sans MS"/>
        </w:rPr>
      </w:pPr>
    </w:p>
    <w:p w14:paraId="34E5675E" w14:textId="77777777" w:rsidR="00E74744" w:rsidRPr="00092428" w:rsidRDefault="00E74744" w:rsidP="00E74744">
      <w:pPr>
        <w:pStyle w:val="Titre2"/>
        <w:numPr>
          <w:ilvl w:val="1"/>
          <w:numId w:val="8"/>
        </w:numPr>
        <w:rPr>
          <w:rFonts w:ascii="Comic Sans MS" w:hAnsi="Comic Sans MS" w:cs="Comic Sans MS"/>
        </w:rPr>
      </w:pPr>
      <w:bookmarkStart w:id="27" w:name="_Toc515535670"/>
      <w:r w:rsidRPr="00092428">
        <w:rPr>
          <w:rFonts w:ascii="Comic Sans MS" w:hAnsi="Comic Sans MS" w:cs="Comic Sans MS"/>
        </w:rPr>
        <w:t>Gestion de la seconde partie de carrière.</w:t>
      </w:r>
      <w:bookmarkEnd w:id="27"/>
    </w:p>
    <w:p w14:paraId="5FBB4661" w14:textId="77777777" w:rsidR="00E74744" w:rsidRPr="00092428" w:rsidRDefault="00E74744" w:rsidP="00E74744">
      <w:pPr>
        <w:pStyle w:val="Titre2"/>
        <w:numPr>
          <w:ilvl w:val="2"/>
          <w:numId w:val="8"/>
        </w:numPr>
        <w:rPr>
          <w:rFonts w:ascii="Comic Sans MS" w:hAnsi="Comic Sans MS" w:cs="Comic Sans MS"/>
        </w:rPr>
      </w:pPr>
      <w:bookmarkStart w:id="28" w:name="_Toc515535671"/>
      <w:r w:rsidRPr="00092428">
        <w:rPr>
          <w:rFonts w:ascii="Comic Sans MS" w:hAnsi="Comic Sans MS" w:cs="Comic Sans MS"/>
        </w:rPr>
        <w:t>Entretien professionnel de deuxième partie de carrière.</w:t>
      </w:r>
      <w:bookmarkEnd w:id="28"/>
    </w:p>
    <w:p w14:paraId="2E87F126"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Chaque salarié a droit à l’occasion du Plan Annuel de Progression qui suit son 45</w:t>
      </w:r>
      <w:r w:rsidRPr="00092428">
        <w:rPr>
          <w:rFonts w:ascii="Comic Sans MS" w:hAnsi="Comic Sans MS" w:cs="Comic Sans MS"/>
          <w:bCs/>
          <w:vertAlign w:val="superscript"/>
        </w:rPr>
        <w:t>ème</w:t>
      </w:r>
      <w:r w:rsidRPr="00092428">
        <w:rPr>
          <w:rFonts w:ascii="Comic Sans MS" w:hAnsi="Comic Sans MS" w:cs="Comic Sans MS"/>
          <w:bCs/>
        </w:rPr>
        <w:t xml:space="preserve"> anniversaire, et ensuite tous les 5 ans, à un entretien de deuxième partie de carrière destiné à faire le point avec son responsable hiérarchique au regard de l’évolution des métiers et des perspectives d’emplois à Sopra Steria, sur ses compétences, ses besoins de formation, sa situation et son évolution professionnelle.</w:t>
      </w:r>
    </w:p>
    <w:p w14:paraId="303B0696"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Il est destiné à éviter toute pratique discriminatoire liée à l’âge dans les évolutions de carrière ainsi qu’à permettre au salarié d’anticiper la seconde partie de sa vie professionnelle, et a notamment pour objet d’examiner les perspectives de déroulement de carrière du salarié en fonction de ses souhaits et au regard des possibilités de Sopra Steria.</w:t>
      </w:r>
    </w:p>
    <w:p w14:paraId="637882C7" w14:textId="77777777" w:rsidR="00E74744" w:rsidRPr="00092428" w:rsidRDefault="00E74744" w:rsidP="00E74744">
      <w:pPr>
        <w:pStyle w:val="Normal1"/>
        <w:rPr>
          <w:rFonts w:ascii="Comic Sans MS" w:hAnsi="Comic Sans MS" w:cs="Comic Sans MS"/>
          <w:bCs/>
        </w:rPr>
      </w:pPr>
      <w:r w:rsidRPr="00092428">
        <w:rPr>
          <w:rFonts w:ascii="Comic Sans MS" w:hAnsi="Comic Sans MS" w:cs="Comic Sans MS"/>
          <w:bCs/>
        </w:rPr>
        <w:t>Cet entretien, distinct des entretiens d’évaluation, a lieu à l’initiative du salarié, de l’employeur ou de son représentant.</w:t>
      </w:r>
    </w:p>
    <w:p w14:paraId="213E07C7" w14:textId="77777777" w:rsidR="00E74744" w:rsidRPr="00092428" w:rsidRDefault="00E74744" w:rsidP="00254FB6">
      <w:pPr>
        <w:pStyle w:val="Normal1"/>
        <w:rPr>
          <w:rFonts w:ascii="Comic Sans MS" w:hAnsi="Comic Sans MS" w:cs="Comic Sans MS"/>
        </w:rPr>
      </w:pPr>
    </w:p>
    <w:p w14:paraId="63BD1DF4" w14:textId="77777777" w:rsidR="004F38B6" w:rsidRPr="00092428" w:rsidRDefault="004F38B6" w:rsidP="004F38B6">
      <w:pPr>
        <w:pStyle w:val="Titre2"/>
        <w:numPr>
          <w:ilvl w:val="2"/>
          <w:numId w:val="8"/>
        </w:numPr>
        <w:rPr>
          <w:rFonts w:ascii="Comic Sans MS" w:hAnsi="Comic Sans MS" w:cs="Comic Sans MS"/>
        </w:rPr>
      </w:pPr>
      <w:bookmarkStart w:id="29" w:name="_Toc515535672"/>
      <w:r w:rsidRPr="00092428">
        <w:rPr>
          <w:rFonts w:ascii="Comic Sans MS" w:hAnsi="Comic Sans MS" w:cs="Comic Sans MS"/>
        </w:rPr>
        <w:t>Suivi de la seconde partie de carrière.</w:t>
      </w:r>
      <w:bookmarkEnd w:id="29"/>
    </w:p>
    <w:p w14:paraId="6933107A" w14:textId="77777777" w:rsidR="0044313D" w:rsidRPr="00092428" w:rsidRDefault="0093473B" w:rsidP="0044313D">
      <w:pPr>
        <w:pStyle w:val="Normal1"/>
        <w:rPr>
          <w:rFonts w:ascii="Comic Sans MS" w:hAnsi="Comic Sans MS" w:cs="Comic Sans MS"/>
        </w:rPr>
      </w:pPr>
      <w:bookmarkStart w:id="30" w:name="_Toc101612373"/>
      <w:bookmarkStart w:id="31" w:name="_Toc173045141"/>
      <w:r w:rsidRPr="00092428">
        <w:rPr>
          <w:rFonts w:ascii="Comic Sans MS" w:hAnsi="Comic Sans MS" w:cs="Comic Sans MS"/>
        </w:rPr>
        <w:t>Les parties reconnaissent que l’allongement de la vie professionnelle doit conduire à une mobilisation de tous pour permettre à chacun de mener son parcours professionnel jusqu’à la fin de sa carrière.</w:t>
      </w:r>
    </w:p>
    <w:p w14:paraId="670BF54E" w14:textId="77777777" w:rsidR="0093473B" w:rsidRPr="00092428" w:rsidRDefault="0093473B" w:rsidP="0044313D">
      <w:pPr>
        <w:pStyle w:val="Normal1"/>
        <w:rPr>
          <w:rFonts w:ascii="Comic Sans MS" w:hAnsi="Comic Sans MS" w:cs="Comic Sans MS"/>
        </w:rPr>
      </w:pPr>
      <w:r w:rsidRPr="00092428">
        <w:rPr>
          <w:rFonts w:ascii="Comic Sans MS" w:hAnsi="Comic Sans MS" w:cs="Comic Sans MS"/>
        </w:rPr>
        <w:t>Il est donc instauré un principe de priorité des salariés de 2</w:t>
      </w:r>
      <w:r w:rsidRPr="00092428">
        <w:rPr>
          <w:rFonts w:ascii="Comic Sans MS" w:hAnsi="Comic Sans MS" w:cs="Comic Sans MS"/>
          <w:vertAlign w:val="superscript"/>
        </w:rPr>
        <w:t xml:space="preserve">nde </w:t>
      </w:r>
      <w:r w:rsidRPr="00092428">
        <w:rPr>
          <w:rFonts w:ascii="Comic Sans MS" w:hAnsi="Comic Sans MS" w:cs="Comic Sans MS"/>
        </w:rPr>
        <w:t>partie de carrière qui prévaut sur l’ensemble des autres critères sauf sur celui de l’emploi menacé. Cette priorité vaut pour l’accès aux dispositifs mis en place par le présent accord, notamment les bilans professionnels et la formation professionnelle.</w:t>
      </w:r>
    </w:p>
    <w:p w14:paraId="50CE9B22" w14:textId="77777777" w:rsidR="0093473B" w:rsidRPr="00092428" w:rsidRDefault="0093473B" w:rsidP="0044313D">
      <w:pPr>
        <w:pStyle w:val="Normal1"/>
        <w:rPr>
          <w:rFonts w:ascii="Comic Sans MS" w:hAnsi="Comic Sans MS" w:cs="Comic Sans MS"/>
        </w:rPr>
      </w:pPr>
      <w:r w:rsidRPr="00092428">
        <w:rPr>
          <w:rFonts w:ascii="Comic Sans MS" w:hAnsi="Comic Sans MS" w:cs="Comic Sans MS"/>
        </w:rPr>
        <w:t>Les mesures détaillées ci-dessous s’intègrent naturellement dans la continuité du parcours professionnel des salariés et s’inscrivent donc dans le cadre de la politique des Ressources Humaines de l’entreprise.</w:t>
      </w:r>
    </w:p>
    <w:p w14:paraId="2122537A" w14:textId="77777777" w:rsidR="0093473B" w:rsidRPr="00092428" w:rsidRDefault="0093473B" w:rsidP="0044313D">
      <w:pPr>
        <w:pStyle w:val="Normal1"/>
        <w:rPr>
          <w:rFonts w:ascii="Comic Sans MS" w:hAnsi="Comic Sans MS" w:cs="Comic Sans MS"/>
        </w:rPr>
      </w:pPr>
      <w:r w:rsidRPr="00092428">
        <w:rPr>
          <w:rFonts w:ascii="Comic Sans MS" w:hAnsi="Comic Sans MS" w:cs="Comic Sans MS"/>
        </w:rPr>
        <w:t>L’entreprise s’efforcera donc de mettre en place les actions suivantes :</w:t>
      </w:r>
    </w:p>
    <w:p w14:paraId="3CE926EB" w14:textId="77777777" w:rsidR="0093473B" w:rsidRPr="00092428" w:rsidRDefault="0093473B" w:rsidP="0093473B">
      <w:pPr>
        <w:pStyle w:val="Normal1"/>
        <w:numPr>
          <w:ilvl w:val="0"/>
          <w:numId w:val="30"/>
        </w:numPr>
        <w:rPr>
          <w:rFonts w:ascii="Comic Sans MS" w:hAnsi="Comic Sans MS" w:cs="Comic Sans MS"/>
        </w:rPr>
      </w:pPr>
      <w:r w:rsidRPr="00092428">
        <w:rPr>
          <w:rFonts w:ascii="Comic Sans MS" w:hAnsi="Comic Sans MS" w:cs="Comic Sans MS"/>
        </w:rPr>
        <w:t>Détermination d’emplois « seniors » dans l’entreprise ;</w:t>
      </w:r>
    </w:p>
    <w:p w14:paraId="5786D6AB" w14:textId="77777777" w:rsidR="0093473B" w:rsidRPr="00092428" w:rsidRDefault="0093473B" w:rsidP="0093473B">
      <w:pPr>
        <w:pStyle w:val="Normal1"/>
        <w:numPr>
          <w:ilvl w:val="0"/>
          <w:numId w:val="30"/>
        </w:numPr>
        <w:rPr>
          <w:rFonts w:ascii="Comic Sans MS" w:hAnsi="Comic Sans MS" w:cs="Comic Sans MS"/>
        </w:rPr>
      </w:pPr>
      <w:r w:rsidRPr="00092428">
        <w:rPr>
          <w:rFonts w:ascii="Comic Sans MS" w:hAnsi="Comic Sans MS" w:cs="Comic Sans MS"/>
        </w:rPr>
        <w:lastRenderedPageBreak/>
        <w:t>Recensement des compétences des salariés en 2</w:t>
      </w:r>
      <w:r w:rsidRPr="00092428">
        <w:rPr>
          <w:rFonts w:ascii="Comic Sans MS" w:hAnsi="Comic Sans MS" w:cs="Comic Sans MS"/>
          <w:vertAlign w:val="superscript"/>
        </w:rPr>
        <w:t>nde</w:t>
      </w:r>
      <w:r w:rsidRPr="00092428">
        <w:rPr>
          <w:rFonts w:ascii="Comic Sans MS" w:hAnsi="Comic Sans MS" w:cs="Comic Sans MS"/>
        </w:rPr>
        <w:t xml:space="preserve"> partie de carrière et création de pôles d’expertise ;</w:t>
      </w:r>
    </w:p>
    <w:p w14:paraId="6AE63B08" w14:textId="77777777" w:rsidR="0093473B" w:rsidRPr="00092428" w:rsidRDefault="0093473B" w:rsidP="0093473B">
      <w:pPr>
        <w:pStyle w:val="Normal1"/>
        <w:numPr>
          <w:ilvl w:val="0"/>
          <w:numId w:val="30"/>
        </w:numPr>
        <w:rPr>
          <w:rFonts w:ascii="Comic Sans MS" w:hAnsi="Comic Sans MS" w:cs="Comic Sans MS"/>
        </w:rPr>
      </w:pPr>
      <w:r w:rsidRPr="00092428">
        <w:rPr>
          <w:rFonts w:ascii="Comic Sans MS" w:hAnsi="Comic Sans MS" w:cs="Comic Sans MS"/>
        </w:rPr>
        <w:t>Mise en place d’un processus de tutorat ;</w:t>
      </w:r>
    </w:p>
    <w:p w14:paraId="1D7384BD" w14:textId="77777777" w:rsidR="0093473B" w:rsidRPr="00092428" w:rsidRDefault="0093473B" w:rsidP="0093473B">
      <w:pPr>
        <w:pStyle w:val="Normal1"/>
        <w:numPr>
          <w:ilvl w:val="0"/>
          <w:numId w:val="30"/>
        </w:numPr>
        <w:rPr>
          <w:rFonts w:ascii="Comic Sans MS" w:hAnsi="Comic Sans MS" w:cs="Comic Sans MS"/>
        </w:rPr>
      </w:pPr>
      <w:r w:rsidRPr="00092428">
        <w:rPr>
          <w:rFonts w:ascii="Comic Sans MS" w:hAnsi="Comic Sans MS" w:cs="Comic Sans MS"/>
        </w:rPr>
        <w:t>Favorisation de l’aménagement du temps de travail à la demande de salariés en 2</w:t>
      </w:r>
      <w:r w:rsidRPr="00092428">
        <w:rPr>
          <w:rFonts w:ascii="Comic Sans MS" w:hAnsi="Comic Sans MS" w:cs="Comic Sans MS"/>
          <w:vertAlign w:val="superscript"/>
        </w:rPr>
        <w:t>nde</w:t>
      </w:r>
      <w:r w:rsidRPr="00092428">
        <w:rPr>
          <w:rFonts w:ascii="Comic Sans MS" w:hAnsi="Comic Sans MS" w:cs="Comic Sans MS"/>
        </w:rPr>
        <w:t xml:space="preserve"> partie de carrière.</w:t>
      </w:r>
    </w:p>
    <w:p w14:paraId="73B8109D" w14:textId="77777777" w:rsidR="0093473B" w:rsidRPr="00092428" w:rsidRDefault="0093473B" w:rsidP="0093473B">
      <w:pPr>
        <w:pStyle w:val="Normal1"/>
        <w:rPr>
          <w:rFonts w:ascii="Comic Sans MS" w:hAnsi="Comic Sans MS" w:cs="Comic Sans MS"/>
        </w:rPr>
      </w:pPr>
      <w:r w:rsidRPr="00092428">
        <w:rPr>
          <w:rFonts w:ascii="Comic Sans MS" w:hAnsi="Comic Sans MS" w:cs="Comic Sans MS"/>
        </w:rPr>
        <w:t>La commission GPEC portera une attention particulière à la problématique de non-discrimination par l’âge et alertera la direction le cas échéant.</w:t>
      </w:r>
    </w:p>
    <w:p w14:paraId="77623B96" w14:textId="77777777" w:rsidR="0044313D" w:rsidRPr="00092428" w:rsidRDefault="0044313D" w:rsidP="0044313D">
      <w:pPr>
        <w:pStyle w:val="Normal1"/>
        <w:rPr>
          <w:rFonts w:ascii="Comic Sans MS" w:hAnsi="Comic Sans MS" w:cs="Comic Sans MS"/>
        </w:rPr>
      </w:pPr>
    </w:p>
    <w:p w14:paraId="0E94E0B5" w14:textId="77777777" w:rsidR="0044313D" w:rsidRPr="00092428" w:rsidRDefault="0044313D" w:rsidP="0044313D">
      <w:pPr>
        <w:pStyle w:val="Titre2"/>
        <w:numPr>
          <w:ilvl w:val="2"/>
          <w:numId w:val="8"/>
        </w:numPr>
        <w:rPr>
          <w:rFonts w:ascii="Comic Sans MS" w:hAnsi="Comic Sans MS" w:cs="Comic Sans MS"/>
        </w:rPr>
      </w:pPr>
      <w:bookmarkStart w:id="32" w:name="_Toc515535673"/>
      <w:r w:rsidRPr="00092428">
        <w:rPr>
          <w:rFonts w:ascii="Comic Sans MS" w:hAnsi="Comic Sans MS" w:cs="Comic Sans MS"/>
        </w:rPr>
        <w:t xml:space="preserve">Cas particuliers des salariés </w:t>
      </w:r>
      <w:bookmarkEnd w:id="30"/>
      <w:bookmarkEnd w:id="31"/>
      <w:r w:rsidRPr="00092428">
        <w:rPr>
          <w:rFonts w:ascii="Comic Sans MS" w:hAnsi="Comic Sans MS" w:cs="Comic Sans MS"/>
        </w:rPr>
        <w:t>âgés ou exposés</w:t>
      </w:r>
      <w:r w:rsidR="00EA0DD9" w:rsidRPr="00092428">
        <w:rPr>
          <w:rFonts w:ascii="Comic Sans MS" w:hAnsi="Comic Sans MS" w:cs="Comic Sans MS"/>
        </w:rPr>
        <w:t>.</w:t>
      </w:r>
      <w:bookmarkEnd w:id="32"/>
    </w:p>
    <w:p w14:paraId="007D32EF" w14:textId="77777777" w:rsidR="0044313D" w:rsidRPr="00092428" w:rsidRDefault="0044313D" w:rsidP="0044313D">
      <w:pPr>
        <w:pStyle w:val="Normal1"/>
        <w:rPr>
          <w:rFonts w:ascii="Comic Sans MS" w:hAnsi="Comic Sans MS" w:cs="Comic Sans MS"/>
          <w:bCs/>
        </w:rPr>
      </w:pPr>
      <w:r w:rsidRPr="00092428">
        <w:rPr>
          <w:rFonts w:ascii="Comic Sans MS" w:hAnsi="Comic Sans MS" w:cs="Comic Sans MS"/>
          <w:bCs/>
        </w:rPr>
        <w:t>En tout état de cause, après 20 ans d’ancienneté d’activité professionnelle et, à compter de son 40</w:t>
      </w:r>
      <w:r w:rsidRPr="00092428">
        <w:rPr>
          <w:rFonts w:ascii="Comic Sans MS" w:hAnsi="Comic Sans MS" w:cs="Comic Sans MS"/>
          <w:bCs/>
          <w:vertAlign w:val="superscript"/>
        </w:rPr>
        <w:t>ème</w:t>
      </w:r>
      <w:r w:rsidRPr="00092428">
        <w:rPr>
          <w:rFonts w:ascii="Comic Sans MS" w:hAnsi="Comic Sans MS" w:cs="Comic Sans MS"/>
          <w:bCs/>
        </w:rPr>
        <w:t xml:space="preserve"> anniversaire, tout salarié bénéficie, sous réserve d’une ancienneté minimale d’un an à Sopra Steria, d’un Bilan de Compétences, d’une priorité d’accès au Plan de Formation et à une Validation des Acquis de l’Expérience.</w:t>
      </w:r>
    </w:p>
    <w:p w14:paraId="5E17B09F" w14:textId="77777777" w:rsidR="0044313D" w:rsidRPr="00092428" w:rsidRDefault="0044313D" w:rsidP="0044313D">
      <w:pPr>
        <w:pStyle w:val="Normal1"/>
        <w:rPr>
          <w:rFonts w:ascii="Comic Sans MS" w:hAnsi="Comic Sans MS" w:cs="Comic Sans MS"/>
          <w:bCs/>
        </w:rPr>
      </w:pPr>
      <w:r w:rsidRPr="00092428">
        <w:rPr>
          <w:rFonts w:ascii="Comic Sans MS" w:hAnsi="Comic Sans MS" w:cs="Comic Sans MS"/>
          <w:bCs/>
        </w:rPr>
        <w:t>Lorsque cela est possible, la priorité pour les seniors doit être le maintien dans l’emploi.</w:t>
      </w:r>
    </w:p>
    <w:p w14:paraId="4DDFADA3" w14:textId="77777777" w:rsidR="0044313D" w:rsidRPr="00092428" w:rsidRDefault="0044313D" w:rsidP="0044313D">
      <w:pPr>
        <w:pStyle w:val="Normal1"/>
        <w:rPr>
          <w:rFonts w:ascii="Comic Sans MS" w:hAnsi="Comic Sans MS" w:cs="Comic Sans MS"/>
          <w:bCs/>
        </w:rPr>
      </w:pPr>
      <w:r w:rsidRPr="00092428">
        <w:rPr>
          <w:rFonts w:ascii="Comic Sans MS" w:hAnsi="Comic Sans MS" w:cs="Comic Sans MS"/>
          <w:bCs/>
        </w:rPr>
        <w:t>Les mesures suivantes seront mises en œuvres si nécessaires :</w:t>
      </w:r>
    </w:p>
    <w:p w14:paraId="19151E68" w14:textId="77777777" w:rsidR="0044313D" w:rsidRPr="00092428" w:rsidRDefault="0044313D" w:rsidP="0044313D">
      <w:pPr>
        <w:pStyle w:val="Retrait1"/>
        <w:numPr>
          <w:ilvl w:val="0"/>
          <w:numId w:val="4"/>
        </w:numPr>
        <w:rPr>
          <w:rFonts w:ascii="Comic Sans MS" w:hAnsi="Comic Sans MS" w:cs="Comic Sans MS"/>
          <w:bCs/>
        </w:rPr>
      </w:pPr>
      <w:r w:rsidRPr="00092428">
        <w:rPr>
          <w:rFonts w:ascii="Comic Sans MS" w:hAnsi="Comic Sans MS" w:cs="Comic Sans MS"/>
          <w:bCs/>
        </w:rPr>
        <w:t>Utilisation des dispositions de la formation en leur affectant un budget spécifique proposé par la commission de suivi et voté par le Comité d’Etablissement ;</w:t>
      </w:r>
    </w:p>
    <w:p w14:paraId="5A3C4D9A" w14:textId="77777777" w:rsidR="0044313D" w:rsidRPr="00092428" w:rsidRDefault="0044313D" w:rsidP="0044313D">
      <w:pPr>
        <w:pStyle w:val="Retrait1"/>
        <w:numPr>
          <w:ilvl w:val="0"/>
          <w:numId w:val="4"/>
        </w:numPr>
        <w:rPr>
          <w:rFonts w:ascii="Comic Sans MS" w:hAnsi="Comic Sans MS" w:cs="Comic Sans MS"/>
          <w:bCs/>
        </w:rPr>
      </w:pPr>
      <w:r w:rsidRPr="00092428">
        <w:rPr>
          <w:rFonts w:ascii="Comic Sans MS" w:hAnsi="Comic Sans MS" w:cs="Comic Sans MS"/>
          <w:bCs/>
        </w:rPr>
        <w:t>Mise en place d’actions de tutorat pour la transmission des savoirs.</w:t>
      </w:r>
    </w:p>
    <w:p w14:paraId="5679F445" w14:textId="77777777" w:rsidR="00D750F0" w:rsidRPr="00092428" w:rsidRDefault="00D750F0" w:rsidP="00D750F0">
      <w:pPr>
        <w:pStyle w:val="Normal1"/>
        <w:rPr>
          <w:rFonts w:ascii="Comic Sans MS" w:hAnsi="Comic Sans MS" w:cs="Comic Sans MS"/>
        </w:rPr>
      </w:pPr>
    </w:p>
    <w:p w14:paraId="1F9CE76A" w14:textId="77777777" w:rsidR="00D750F0" w:rsidRPr="00092428" w:rsidRDefault="00D750F0" w:rsidP="00D750F0">
      <w:pPr>
        <w:pStyle w:val="Titre2"/>
        <w:numPr>
          <w:ilvl w:val="1"/>
          <w:numId w:val="8"/>
        </w:numPr>
        <w:rPr>
          <w:rFonts w:ascii="Comic Sans MS" w:hAnsi="Comic Sans MS" w:cs="Comic Sans MS"/>
        </w:rPr>
      </w:pPr>
      <w:bookmarkStart w:id="33" w:name="_Toc515535674"/>
      <w:r w:rsidRPr="00092428">
        <w:rPr>
          <w:rFonts w:ascii="Comic Sans MS" w:hAnsi="Comic Sans MS" w:cs="Comic Sans MS"/>
        </w:rPr>
        <w:t>Plans de formation personnalisés.</w:t>
      </w:r>
      <w:bookmarkEnd w:id="33"/>
    </w:p>
    <w:p w14:paraId="61669A02" w14:textId="77777777" w:rsidR="00093689" w:rsidRPr="00092428" w:rsidRDefault="00093689" w:rsidP="00093689">
      <w:pPr>
        <w:pStyle w:val="Titre2"/>
        <w:numPr>
          <w:ilvl w:val="2"/>
          <w:numId w:val="8"/>
        </w:numPr>
        <w:rPr>
          <w:rFonts w:ascii="Comic Sans MS" w:hAnsi="Comic Sans MS" w:cs="Comic Sans MS"/>
        </w:rPr>
      </w:pPr>
      <w:bookmarkStart w:id="34" w:name="_Toc182981755"/>
      <w:bookmarkStart w:id="35" w:name="_Toc515535675"/>
      <w:r w:rsidRPr="00092428">
        <w:rPr>
          <w:rFonts w:ascii="Comic Sans MS" w:hAnsi="Comic Sans MS" w:cs="Comic Sans MS"/>
        </w:rPr>
        <w:t>Plans d’action RH individuels.</w:t>
      </w:r>
      <w:bookmarkEnd w:id="34"/>
      <w:bookmarkEnd w:id="35"/>
    </w:p>
    <w:p w14:paraId="382F2A06" w14:textId="77777777" w:rsidR="00093689" w:rsidRPr="00092428" w:rsidRDefault="00093689" w:rsidP="00093689">
      <w:pPr>
        <w:pStyle w:val="Normal1"/>
        <w:rPr>
          <w:rFonts w:ascii="Comic Sans MS" w:hAnsi="Comic Sans MS" w:cs="Comic Sans MS"/>
        </w:rPr>
      </w:pPr>
      <w:r w:rsidRPr="00092428">
        <w:rPr>
          <w:rFonts w:ascii="Comic Sans MS" w:hAnsi="Comic Sans MS" w:cs="Comic Sans MS"/>
        </w:rPr>
        <w:t xml:space="preserve">L’élaboration de plans d’action RH constitue une phase essentielle de la démarche de gestion prévisionnelle des emplois et des compétences. En effet, les meilleures études, les meilleurs observatoires des métiers, ne sont rien sans la mise en </w:t>
      </w:r>
      <w:r w:rsidRPr="00092428">
        <w:rPr>
          <w:rFonts w:ascii="Comic Sans MS" w:hAnsi="Comic Sans MS" w:cs="Comic Sans MS"/>
          <w:b/>
          <w:bCs/>
        </w:rPr>
        <w:t>œuvre</w:t>
      </w:r>
      <w:r w:rsidRPr="00092428">
        <w:rPr>
          <w:rFonts w:ascii="Comic Sans MS" w:hAnsi="Comic Sans MS" w:cs="Comic Sans MS"/>
        </w:rPr>
        <w:t xml:space="preserve"> de plans d’action adaptés à l’évolution professionnelle des salariés.</w:t>
      </w:r>
    </w:p>
    <w:p w14:paraId="046C0638" w14:textId="77777777" w:rsidR="005C315C" w:rsidRPr="00092428" w:rsidRDefault="005C315C" w:rsidP="005C315C">
      <w:pPr>
        <w:pStyle w:val="Normal1"/>
        <w:rPr>
          <w:rFonts w:ascii="Comic Sans MS" w:hAnsi="Comic Sans MS" w:cs="Comic Sans MS"/>
          <w:bCs/>
        </w:rPr>
      </w:pPr>
      <w:r w:rsidRPr="00092428">
        <w:rPr>
          <w:rFonts w:ascii="Comic Sans MS" w:hAnsi="Comic Sans MS" w:cs="Comic Sans MS"/>
        </w:rPr>
        <w:t xml:space="preserve">Le salarié participe </w:t>
      </w:r>
      <w:r w:rsidRPr="00092428">
        <w:rPr>
          <w:rFonts w:ascii="Comic Sans MS" w:hAnsi="Comic Sans MS" w:cs="Comic Sans MS"/>
          <w:bCs/>
        </w:rPr>
        <w:t>à l’élaboration de son plan d’action RH.</w:t>
      </w:r>
    </w:p>
    <w:p w14:paraId="3F37443F" w14:textId="77777777" w:rsidR="005C315C" w:rsidRPr="00092428" w:rsidRDefault="00093689" w:rsidP="00093689">
      <w:pPr>
        <w:pStyle w:val="Normal1"/>
        <w:rPr>
          <w:rFonts w:ascii="Comic Sans MS" w:hAnsi="Comic Sans MS" w:cs="Comic Sans MS"/>
        </w:rPr>
      </w:pPr>
      <w:r w:rsidRPr="00092428">
        <w:rPr>
          <w:rFonts w:ascii="Comic Sans MS" w:hAnsi="Comic Sans MS" w:cs="Comic Sans MS"/>
        </w:rPr>
        <w:t xml:space="preserve">La finalisation de ces plans d’action RH est sous la responsabilité </w:t>
      </w:r>
      <w:r w:rsidR="005C315C" w:rsidRPr="00092428">
        <w:rPr>
          <w:rFonts w:ascii="Comic Sans MS" w:hAnsi="Comic Sans MS" w:cs="Comic Sans MS"/>
        </w:rPr>
        <w:t>conjointe des Directeurs O</w:t>
      </w:r>
      <w:r w:rsidRPr="00092428">
        <w:rPr>
          <w:rFonts w:ascii="Comic Sans MS" w:hAnsi="Comic Sans MS" w:cs="Comic Sans MS"/>
        </w:rPr>
        <w:t xml:space="preserve">pérationnels </w:t>
      </w:r>
      <w:r w:rsidR="005C315C" w:rsidRPr="00092428">
        <w:rPr>
          <w:rFonts w:ascii="Comic Sans MS" w:hAnsi="Comic Sans MS" w:cs="Comic Sans MS"/>
        </w:rPr>
        <w:t>et Fonctionnels et des Responsables RH de niveau agence.</w:t>
      </w:r>
    </w:p>
    <w:p w14:paraId="4641FDAD" w14:textId="77777777" w:rsidR="00093689" w:rsidRPr="00092428" w:rsidRDefault="00093689" w:rsidP="00093689">
      <w:pPr>
        <w:pStyle w:val="Normal1"/>
        <w:rPr>
          <w:rFonts w:ascii="Comic Sans MS" w:hAnsi="Comic Sans MS" w:cs="Comic Sans MS"/>
        </w:rPr>
      </w:pPr>
      <w:r w:rsidRPr="00092428">
        <w:rPr>
          <w:rFonts w:ascii="Comic Sans MS" w:hAnsi="Comic Sans MS" w:cs="Comic Sans MS"/>
        </w:rPr>
        <w:t xml:space="preserve">Elle est réalisée lors des cycles d’évaluation, suivie et mise à jour lors des séquences de pilotage mensuelles des unités opérationnelles </w:t>
      </w:r>
      <w:r w:rsidRPr="00092428">
        <w:rPr>
          <w:rFonts w:ascii="Comic Sans MS" w:hAnsi="Comic Sans MS" w:cs="Comic Sans MS"/>
          <w:sz w:val="20"/>
          <w:szCs w:val="20"/>
        </w:rPr>
        <w:t xml:space="preserve">(V2 </w:t>
      </w:r>
      <w:r w:rsidRPr="00092428">
        <w:rPr>
          <w:rFonts w:ascii="Comic Sans MS" w:hAnsi="Comic Sans MS" w:cs="Comic Sans MS"/>
        </w:rPr>
        <w:t>agences et divisions)</w:t>
      </w:r>
      <w:r w:rsidR="005C315C" w:rsidRPr="00092428">
        <w:rPr>
          <w:rFonts w:ascii="Comic Sans MS" w:hAnsi="Comic Sans MS" w:cs="Comic Sans MS"/>
        </w:rPr>
        <w:t>.</w:t>
      </w:r>
    </w:p>
    <w:p w14:paraId="6CADB90D" w14:textId="77777777" w:rsidR="005C315C" w:rsidRPr="00092428" w:rsidRDefault="005C315C" w:rsidP="00093689">
      <w:pPr>
        <w:pStyle w:val="Normal1"/>
        <w:rPr>
          <w:rFonts w:ascii="Comic Sans MS" w:hAnsi="Comic Sans MS" w:cs="Comic Sans MS"/>
        </w:rPr>
      </w:pPr>
    </w:p>
    <w:p w14:paraId="5FA11471" w14:textId="77777777" w:rsidR="00093689" w:rsidRPr="00092428" w:rsidRDefault="00093689" w:rsidP="00093689">
      <w:pPr>
        <w:pStyle w:val="Normal1"/>
        <w:rPr>
          <w:rFonts w:ascii="Comic Sans MS" w:hAnsi="Comic Sans MS" w:cs="Comic Sans MS"/>
        </w:rPr>
      </w:pPr>
      <w:r w:rsidRPr="00092428">
        <w:rPr>
          <w:rFonts w:ascii="Comic Sans MS" w:hAnsi="Comic Sans MS" w:cs="Comic Sans MS"/>
        </w:rPr>
        <w:t>Ces plans d’action sont de nature diverse, ils pourront notamment prévoir, en fonction des problématiques rencontrées par les salariés, des mises en situation, des changements d’affectation, des mutations, des actions de formation. Ils prendront en compte les situations de salariés en grande difficulté professionnelle.</w:t>
      </w:r>
    </w:p>
    <w:p w14:paraId="419A2278" w14:textId="77777777" w:rsidR="00D750F0" w:rsidRPr="00092428" w:rsidRDefault="00D750F0" w:rsidP="00D750F0">
      <w:pPr>
        <w:pStyle w:val="Normal1"/>
        <w:rPr>
          <w:rFonts w:ascii="Comic Sans MS" w:hAnsi="Comic Sans MS" w:cs="Comic Sans MS"/>
        </w:rPr>
      </w:pPr>
    </w:p>
    <w:p w14:paraId="51293341" w14:textId="77777777" w:rsidR="00093689" w:rsidRPr="00092428" w:rsidRDefault="00093689" w:rsidP="00093689">
      <w:pPr>
        <w:pStyle w:val="Titre2"/>
        <w:numPr>
          <w:ilvl w:val="2"/>
          <w:numId w:val="8"/>
        </w:numPr>
        <w:rPr>
          <w:rFonts w:ascii="Comic Sans MS" w:hAnsi="Comic Sans MS" w:cs="Comic Sans MS"/>
        </w:rPr>
      </w:pPr>
      <w:bookmarkStart w:id="36" w:name="_Toc182981759"/>
      <w:bookmarkStart w:id="37" w:name="_Toc515535676"/>
      <w:r w:rsidRPr="00092428">
        <w:rPr>
          <w:rFonts w:ascii="Comic Sans MS" w:hAnsi="Comic Sans MS" w:cs="Comic Sans MS"/>
        </w:rPr>
        <w:t>Parcours individuels de formation.</w:t>
      </w:r>
      <w:bookmarkEnd w:id="36"/>
      <w:bookmarkEnd w:id="37"/>
    </w:p>
    <w:p w14:paraId="34A02067" w14:textId="77777777" w:rsidR="00093689" w:rsidRPr="00092428" w:rsidRDefault="00093689" w:rsidP="00093689">
      <w:pPr>
        <w:pStyle w:val="Normal1"/>
        <w:rPr>
          <w:rFonts w:ascii="Comic Sans MS" w:hAnsi="Comic Sans MS" w:cs="Comic Sans MS"/>
        </w:rPr>
      </w:pPr>
      <w:r w:rsidRPr="00092428">
        <w:rPr>
          <w:rFonts w:ascii="Comic Sans MS" w:hAnsi="Comic Sans MS" w:cs="Comic Sans MS"/>
        </w:rPr>
        <w:t xml:space="preserve">Les parcours de formation ont pour objectif de répondre aux besoins d’évolution des compétences de chaque </w:t>
      </w:r>
      <w:r w:rsidRPr="00092428">
        <w:rPr>
          <w:rFonts w:ascii="Comic Sans MS" w:hAnsi="Comic Sans MS" w:cs="Comic Sans MS"/>
          <w:b/>
          <w:bCs/>
        </w:rPr>
        <w:t>emploi</w:t>
      </w:r>
      <w:r w:rsidRPr="00092428">
        <w:rPr>
          <w:rFonts w:ascii="Comic Sans MS" w:hAnsi="Comic Sans MS" w:cs="Comic Sans MS"/>
        </w:rPr>
        <w:t xml:space="preserve"> du Groupe et de contribuer à satisfaire les attentes de chaque </w:t>
      </w:r>
      <w:r w:rsidRPr="00092428">
        <w:rPr>
          <w:rFonts w:ascii="Comic Sans MS" w:hAnsi="Comic Sans MS" w:cs="Comic Sans MS"/>
          <w:b/>
          <w:bCs/>
        </w:rPr>
        <w:t>salarié</w:t>
      </w:r>
      <w:r w:rsidRPr="00092428">
        <w:rPr>
          <w:rFonts w:ascii="Comic Sans MS" w:hAnsi="Comic Sans MS" w:cs="Comic Sans MS"/>
        </w:rPr>
        <w:t xml:space="preserve"> en matière de développement personnel.</w:t>
      </w:r>
    </w:p>
    <w:p w14:paraId="7E07D672" w14:textId="77777777" w:rsidR="00093689" w:rsidRPr="00092428" w:rsidRDefault="00093689" w:rsidP="00093689">
      <w:pPr>
        <w:pStyle w:val="Normal1"/>
        <w:rPr>
          <w:rFonts w:ascii="Comic Sans MS" w:hAnsi="Comic Sans MS" w:cs="Comic Sans MS"/>
          <w:b/>
          <w:bCs/>
        </w:rPr>
      </w:pPr>
      <w:r w:rsidRPr="00092428">
        <w:rPr>
          <w:rFonts w:ascii="Comic Sans MS" w:hAnsi="Comic Sans MS" w:cs="Comic Sans MS"/>
          <w:b/>
          <w:bCs/>
        </w:rPr>
        <w:t xml:space="preserve">Il est nécessaire pour chaque salarié, d’élaborer un plan de formation individuel. Celui-ci </w:t>
      </w:r>
      <w:r w:rsidRPr="00092428">
        <w:rPr>
          <w:rFonts w:ascii="Comic Sans MS" w:hAnsi="Comic Sans MS" w:cs="Comic Sans MS"/>
          <w:b/>
          <w:bCs/>
        </w:rPr>
        <w:lastRenderedPageBreak/>
        <w:t>est en général défini lors de l’entretien individuel annuel. Ce plan individuel énonce les actions de formation qui pourront être suivies par le salarié en vue d'assurer l’adaptation et le développement de ses compétences, en référence au projet professionnel du salarié.</w:t>
      </w:r>
    </w:p>
    <w:p w14:paraId="0DBADB1D" w14:textId="77777777" w:rsidR="00093689" w:rsidRPr="00092428" w:rsidRDefault="00093689" w:rsidP="00093689">
      <w:pPr>
        <w:pStyle w:val="Normal1"/>
        <w:rPr>
          <w:rFonts w:ascii="Comic Sans MS" w:hAnsi="Comic Sans MS" w:cs="Comic Sans MS"/>
          <w:b/>
          <w:bCs/>
        </w:rPr>
      </w:pPr>
      <w:r w:rsidRPr="00092428">
        <w:rPr>
          <w:rFonts w:ascii="Comic Sans MS" w:hAnsi="Comic Sans MS" w:cs="Comic Sans MS"/>
          <w:b/>
          <w:bCs/>
        </w:rPr>
        <w:t>Le Plan de Formation Individuel est restitué au salarié à l’issue du PAP. Les actions de formation identifiées peuvent être organisées sur plusieurs années.</w:t>
      </w:r>
    </w:p>
    <w:p w14:paraId="54749936" w14:textId="77777777" w:rsidR="00093689" w:rsidRPr="00092428" w:rsidRDefault="00093689" w:rsidP="00093689">
      <w:pPr>
        <w:pStyle w:val="Normal1"/>
        <w:rPr>
          <w:rFonts w:ascii="Comic Sans MS" w:hAnsi="Comic Sans MS" w:cs="Comic Sans MS"/>
        </w:rPr>
      </w:pPr>
      <w:r w:rsidRPr="00092428">
        <w:rPr>
          <w:rFonts w:ascii="Comic Sans MS" w:hAnsi="Comic Sans MS" w:cs="Comic Sans MS"/>
        </w:rPr>
        <w:t>Ce Plan de Formation Individuel peut s’inscrire dans le cadre de l’un des parcours types de formation par filière de métiers proposés par Sopra Steria.</w:t>
      </w:r>
    </w:p>
    <w:p w14:paraId="182696DE" w14:textId="77777777" w:rsidR="00FE71A3" w:rsidRPr="00092428" w:rsidRDefault="00FE71A3" w:rsidP="00FE71A3">
      <w:pPr>
        <w:pStyle w:val="Normal1"/>
        <w:rPr>
          <w:rFonts w:ascii="Comic Sans MS" w:hAnsi="Comic Sans MS" w:cs="Comic Sans MS"/>
        </w:rPr>
      </w:pPr>
    </w:p>
    <w:p w14:paraId="1B768BDB" w14:textId="77777777" w:rsidR="00FE71A3" w:rsidRPr="00092428" w:rsidRDefault="00FE71A3" w:rsidP="00FE71A3">
      <w:pPr>
        <w:pStyle w:val="Titre2"/>
        <w:numPr>
          <w:ilvl w:val="1"/>
          <w:numId w:val="8"/>
        </w:numPr>
        <w:rPr>
          <w:rFonts w:ascii="Comic Sans MS" w:hAnsi="Comic Sans MS" w:cs="Comic Sans MS"/>
        </w:rPr>
      </w:pPr>
      <w:bookmarkStart w:id="38" w:name="_Toc515535677"/>
      <w:r w:rsidRPr="00092428">
        <w:rPr>
          <w:rFonts w:ascii="Comic Sans MS" w:hAnsi="Comic Sans MS" w:cs="Comic Sans MS"/>
        </w:rPr>
        <w:t>La situation d’inter contrat.</w:t>
      </w:r>
      <w:bookmarkEnd w:id="38"/>
    </w:p>
    <w:p w14:paraId="2DE015CB" w14:textId="77777777" w:rsidR="00093689" w:rsidRPr="00092428" w:rsidRDefault="00FE71A3" w:rsidP="00093689">
      <w:pPr>
        <w:pStyle w:val="Normal1"/>
        <w:rPr>
          <w:rFonts w:ascii="Comic Sans MS" w:hAnsi="Comic Sans MS" w:cs="Comic Sans MS"/>
        </w:rPr>
      </w:pPr>
      <w:r w:rsidRPr="00092428">
        <w:rPr>
          <w:rFonts w:ascii="Comic Sans MS" w:hAnsi="Comic Sans MS" w:cs="Comic Sans MS"/>
        </w:rPr>
        <w:t>L’inter contrat est une période, de courte durée, pendant laquelle le salarié n’est pas affecté à un projet et se trouve dans l’attente d’une nouvelle mission. Cette période doit être distinguée de l’inter contrat de longue durée (c’est-à-dire supérieur à 9 semaines consécutives ou équivalent à 4 mois non consécutifs dans l’année sans aucun code d’imputation).</w:t>
      </w:r>
    </w:p>
    <w:p w14:paraId="08B0E04B" w14:textId="77777777" w:rsidR="006B120D" w:rsidRPr="00092428" w:rsidRDefault="006B120D" w:rsidP="00093689">
      <w:pPr>
        <w:pStyle w:val="Normal1"/>
        <w:rPr>
          <w:rFonts w:ascii="Comic Sans MS" w:hAnsi="Comic Sans MS" w:cs="Comic Sans MS"/>
        </w:rPr>
      </w:pPr>
      <w:r w:rsidRPr="00092428">
        <w:rPr>
          <w:rFonts w:ascii="Comic Sans MS" w:hAnsi="Comic Sans MS" w:cs="Comic Sans MS"/>
        </w:rPr>
        <w:t>Avant l’échéance d’une mission ou d’un projet le Responsable RH cherche à anticiper une nouvelle affectation pour le salarié, afin d’optimiser cette période.</w:t>
      </w:r>
    </w:p>
    <w:p w14:paraId="04996508" w14:textId="77777777" w:rsidR="006B120D" w:rsidRPr="00092428" w:rsidRDefault="0023006D" w:rsidP="00093689">
      <w:pPr>
        <w:pStyle w:val="Normal1"/>
        <w:rPr>
          <w:rFonts w:ascii="Comic Sans MS" w:hAnsi="Comic Sans MS" w:cs="Comic Sans MS"/>
        </w:rPr>
      </w:pPr>
      <w:r w:rsidRPr="00092428">
        <w:rPr>
          <w:rFonts w:ascii="Comic Sans MS" w:hAnsi="Comic Sans MS" w:cs="Comic Sans MS"/>
        </w:rPr>
        <w:t>Si aucune mission n’est envisagée, un entretien doit être organisé entre le Responsable RH et le salarié, dès le début de l’inter contrat. Cet entretien a pour objectif de définir un programme d’activités ainsi que les conditions de déroulement de l’inter contrat (</w:t>
      </w:r>
      <w:r w:rsidR="00C50966" w:rsidRPr="00092428">
        <w:rPr>
          <w:rFonts w:ascii="Comic Sans MS" w:hAnsi="Comic Sans MS" w:cs="Comic Sans MS"/>
        </w:rPr>
        <w:t>formation, présence sur site ou à domicile, horaire, activités, animation des périodes d’inter contrat, présentation des opportunités, optimisation de la prise des RTT employeur…).</w:t>
      </w:r>
    </w:p>
    <w:p w14:paraId="0BC597D6" w14:textId="77777777" w:rsidR="00C50966" w:rsidRPr="00092428" w:rsidRDefault="00986F60" w:rsidP="00093689">
      <w:pPr>
        <w:pStyle w:val="Normal1"/>
        <w:rPr>
          <w:rFonts w:ascii="Comic Sans MS" w:hAnsi="Comic Sans MS" w:cs="Comic Sans MS"/>
        </w:rPr>
      </w:pPr>
      <w:r w:rsidRPr="00092428">
        <w:rPr>
          <w:rFonts w:ascii="Comic Sans MS" w:hAnsi="Comic Sans MS" w:cs="Comic Sans MS"/>
        </w:rPr>
        <w:t>L’entreprise définit des actions ciblées, pour que le salarié tire profit de cette période afin de développer ses compétences et maintenir voire améliorer son employabilité. Ces actions sont autant de moyens pour retrouver une nouvelle mission :</w:t>
      </w:r>
    </w:p>
    <w:p w14:paraId="365E9B80" w14:textId="77777777" w:rsidR="00986F60" w:rsidRPr="00092428" w:rsidRDefault="00986F60" w:rsidP="00986F60">
      <w:pPr>
        <w:pStyle w:val="Normal1"/>
        <w:numPr>
          <w:ilvl w:val="0"/>
          <w:numId w:val="5"/>
        </w:numPr>
        <w:rPr>
          <w:rFonts w:ascii="Comic Sans MS" w:hAnsi="Comic Sans MS" w:cs="Comic Sans MS"/>
        </w:rPr>
      </w:pPr>
      <w:r w:rsidRPr="00092428">
        <w:rPr>
          <w:rFonts w:ascii="Comic Sans MS" w:hAnsi="Comic Sans MS" w:cs="Comic Sans MS"/>
        </w:rPr>
        <w:t>La période d’inter contrat est la période propice pour exécuter le plan de formation personnalisé. Ce plan de for</w:t>
      </w:r>
      <w:r w:rsidR="00AD1D29" w:rsidRPr="00092428">
        <w:rPr>
          <w:rFonts w:ascii="Comic Sans MS" w:hAnsi="Comic Sans MS" w:cs="Comic Sans MS"/>
        </w:rPr>
        <w:t>mation est composé de formations classiques et d’e-learning (imputation sur un code spécifique en ce cas précis).</w:t>
      </w:r>
    </w:p>
    <w:p w14:paraId="66803E29" w14:textId="77777777" w:rsidR="00AD1D29" w:rsidRPr="00092428" w:rsidRDefault="00AD1D29" w:rsidP="00986F60">
      <w:pPr>
        <w:pStyle w:val="Normal1"/>
        <w:numPr>
          <w:ilvl w:val="0"/>
          <w:numId w:val="5"/>
        </w:numPr>
        <w:rPr>
          <w:rFonts w:ascii="Comic Sans MS" w:hAnsi="Comic Sans MS" w:cs="Comic Sans MS"/>
        </w:rPr>
      </w:pPr>
      <w:r w:rsidRPr="00092428">
        <w:rPr>
          <w:rFonts w:ascii="Comic Sans MS" w:hAnsi="Comic Sans MS" w:cs="Comic Sans MS"/>
        </w:rPr>
        <w:t>Le salarié peut participer à des activités internes, telles que contribuer à des propositions commerciales ou participer à des événements ponctuels. Cela lui permet de développer son champ de compétence et d’étendre son réseau au sein de l’entreprise. Ces activités doivent être prises en compte dans l’évaluation annuelle. Elles interrompront la période d’inter contrat.</w:t>
      </w:r>
    </w:p>
    <w:p w14:paraId="60DDA1BB" w14:textId="77777777" w:rsidR="00FE71A3" w:rsidRPr="00092428" w:rsidRDefault="00FE71A3" w:rsidP="00093689">
      <w:pPr>
        <w:pStyle w:val="Normal1"/>
        <w:rPr>
          <w:rFonts w:ascii="Comic Sans MS" w:hAnsi="Comic Sans MS" w:cs="Comic Sans MS"/>
        </w:rPr>
      </w:pPr>
    </w:p>
    <w:p w14:paraId="31925FEC" w14:textId="77777777" w:rsidR="00B01DBF" w:rsidRPr="00092428" w:rsidRDefault="00B01DBF" w:rsidP="002017E2">
      <w:pPr>
        <w:pStyle w:val="Titre2"/>
        <w:numPr>
          <w:ilvl w:val="1"/>
          <w:numId w:val="8"/>
        </w:numPr>
        <w:rPr>
          <w:rFonts w:ascii="Comic Sans MS" w:hAnsi="Comic Sans MS" w:cs="Comic Sans MS"/>
        </w:rPr>
      </w:pPr>
      <w:bookmarkStart w:id="39" w:name="_Toc515535678"/>
      <w:r w:rsidRPr="00092428">
        <w:rPr>
          <w:rFonts w:ascii="Comic Sans MS" w:hAnsi="Comic Sans MS" w:cs="Comic Sans MS"/>
        </w:rPr>
        <w:t>Les référents.</w:t>
      </w:r>
      <w:bookmarkEnd w:id="39"/>
    </w:p>
    <w:p w14:paraId="5776A42B" w14:textId="77777777" w:rsidR="00B01DBF" w:rsidRPr="00092428" w:rsidRDefault="00B01DBF">
      <w:pPr>
        <w:pStyle w:val="Normal1"/>
        <w:rPr>
          <w:rFonts w:ascii="Comic Sans MS" w:hAnsi="Comic Sans MS" w:cs="Comic Sans MS"/>
        </w:rPr>
      </w:pPr>
      <w:r w:rsidRPr="00092428">
        <w:rPr>
          <w:rFonts w:ascii="Comic Sans MS" w:hAnsi="Comic Sans MS" w:cs="Comic Sans MS"/>
        </w:rPr>
        <w:t xml:space="preserve">Le rôle du référent </w:t>
      </w:r>
      <w:r w:rsidR="0023006D" w:rsidRPr="00092428">
        <w:rPr>
          <w:rFonts w:ascii="Comic Sans MS" w:hAnsi="Comic Sans MS" w:cs="Comic Sans MS"/>
        </w:rPr>
        <w:t>consiste :</w:t>
      </w:r>
    </w:p>
    <w:p w14:paraId="7D84F1BD"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à garantir une communication de proximité ; pour ce faire il prend le temps d’écouter et de donner des informations et il fait remonter les remarques, demandes et alertes des </w:t>
      </w:r>
      <w:r w:rsidRPr="00092428">
        <w:rPr>
          <w:rFonts w:ascii="Comic Sans MS" w:hAnsi="Comic Sans MS" w:cs="Comic Sans MS"/>
          <w:bCs/>
        </w:rPr>
        <w:t>salarié</w:t>
      </w:r>
      <w:r w:rsidRPr="00092428">
        <w:rPr>
          <w:rFonts w:ascii="Comic Sans MS" w:hAnsi="Comic Sans MS" w:cs="Comic Sans MS"/>
        </w:rPr>
        <w:t xml:space="preserve"> s qu’il suit.</w:t>
      </w:r>
    </w:p>
    <w:p w14:paraId="703AE3FB"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à piloter le suivi permanent du </w:t>
      </w:r>
      <w:r w:rsidRPr="00092428">
        <w:rPr>
          <w:rFonts w:ascii="Comic Sans MS" w:hAnsi="Comic Sans MS" w:cs="Comic Sans MS"/>
          <w:bCs/>
        </w:rPr>
        <w:t>salarié</w:t>
      </w:r>
      <w:r w:rsidRPr="00092428">
        <w:rPr>
          <w:rFonts w:ascii="Comic Sans MS" w:hAnsi="Comic Sans MS" w:cs="Comic Sans MS"/>
        </w:rPr>
        <w:t xml:space="preserve"> et à réaliser avec lui son «PAP », Plan Annuel de Progression.</w:t>
      </w:r>
    </w:p>
    <w:p w14:paraId="1E490BFF"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à conseiller et accompagner le </w:t>
      </w:r>
      <w:r w:rsidRPr="00092428">
        <w:rPr>
          <w:rFonts w:ascii="Comic Sans MS" w:hAnsi="Comic Sans MS" w:cs="Comic Sans MS"/>
          <w:bCs/>
        </w:rPr>
        <w:t>salarié</w:t>
      </w:r>
      <w:r w:rsidRPr="00092428">
        <w:rPr>
          <w:rFonts w:ascii="Comic Sans MS" w:hAnsi="Comic Sans MS" w:cs="Comic Sans MS"/>
        </w:rPr>
        <w:t xml:space="preserve"> dans son évolution, à l’informer de ses nouvelles affectations, et à suivre les plans d’action qui ont été décidés.</w:t>
      </w:r>
    </w:p>
    <w:p w14:paraId="735DFA31" w14:textId="77777777" w:rsidR="00B01DBF" w:rsidRPr="00092428" w:rsidRDefault="00B01DBF">
      <w:pPr>
        <w:pStyle w:val="Normal1"/>
        <w:rPr>
          <w:rFonts w:ascii="Comic Sans MS" w:hAnsi="Comic Sans MS" w:cs="Comic Sans MS"/>
        </w:rPr>
      </w:pPr>
      <w:r w:rsidRPr="00092428">
        <w:rPr>
          <w:rFonts w:ascii="Comic Sans MS" w:hAnsi="Comic Sans MS" w:cs="Comic Sans MS"/>
        </w:rPr>
        <w:t>Les référents sont désignés par les Directeurs d’agence et doivent remplir les conditions suivantes</w:t>
      </w:r>
      <w:r w:rsidR="00BD71FF" w:rsidRPr="00092428">
        <w:rPr>
          <w:rFonts w:ascii="Comic Sans MS" w:hAnsi="Comic Sans MS" w:cs="Comic Sans MS"/>
        </w:rPr>
        <w:t> :</w:t>
      </w:r>
    </w:p>
    <w:p w14:paraId="775431B8" w14:textId="77777777" w:rsidR="00B01DBF" w:rsidRPr="00092428" w:rsidRDefault="00B01DBF" w:rsidP="002017E2">
      <w:pPr>
        <w:pStyle w:val="Retrait1"/>
        <w:numPr>
          <w:ilvl w:val="0"/>
          <w:numId w:val="4"/>
        </w:numPr>
        <w:rPr>
          <w:rFonts w:ascii="Comic Sans MS" w:hAnsi="Comic Sans MS" w:cs="Comic Sans MS"/>
          <w:bCs/>
        </w:rPr>
      </w:pPr>
      <w:r w:rsidRPr="00092428">
        <w:rPr>
          <w:rFonts w:ascii="Comic Sans MS" w:hAnsi="Comic Sans MS" w:cs="Comic Sans MS"/>
          <w:bCs/>
        </w:rPr>
        <w:t>être capables d’évaluer les compétences des salariés,</w:t>
      </w:r>
    </w:p>
    <w:p w14:paraId="74044CDD"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lastRenderedPageBreak/>
        <w:t xml:space="preserve">être capables de </w:t>
      </w:r>
      <w:r w:rsidRPr="00092428">
        <w:rPr>
          <w:rFonts w:ascii="Comic Sans MS" w:hAnsi="Comic Sans MS" w:cs="Comic Sans MS"/>
          <w:bCs/>
        </w:rPr>
        <w:t>prendre les bonnes décisions pour</w:t>
      </w:r>
      <w:r w:rsidRPr="00092428">
        <w:rPr>
          <w:rFonts w:ascii="Comic Sans MS" w:hAnsi="Comic Sans MS" w:cs="Comic Sans MS"/>
        </w:rPr>
        <w:t xml:space="preserve"> faire évoluer les </w:t>
      </w:r>
      <w:r w:rsidRPr="00092428">
        <w:rPr>
          <w:rFonts w:ascii="Comic Sans MS" w:hAnsi="Comic Sans MS" w:cs="Comic Sans MS"/>
          <w:bCs/>
        </w:rPr>
        <w:t>salariés</w:t>
      </w:r>
      <w:r w:rsidRPr="00092428">
        <w:rPr>
          <w:rFonts w:ascii="Comic Sans MS" w:hAnsi="Comic Sans MS" w:cs="Comic Sans MS"/>
        </w:rPr>
        <w:t>,</w:t>
      </w:r>
    </w:p>
    <w:p w14:paraId="64059F36"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être reconnus dans leur filière d’appartenance,</w:t>
      </w:r>
    </w:p>
    <w:p w14:paraId="46B9CE3B" w14:textId="77777777" w:rsidR="00B01DBF" w:rsidRPr="00092428" w:rsidRDefault="00B01DBF" w:rsidP="002017E2">
      <w:pPr>
        <w:pStyle w:val="Retrait1"/>
        <w:numPr>
          <w:ilvl w:val="0"/>
          <w:numId w:val="4"/>
        </w:numPr>
        <w:rPr>
          <w:rFonts w:ascii="Comic Sans MS" w:hAnsi="Comic Sans MS" w:cs="Comic Sans MS"/>
        </w:rPr>
      </w:pPr>
      <w:r w:rsidRPr="00092428">
        <w:rPr>
          <w:rFonts w:ascii="Comic Sans MS" w:hAnsi="Comic Sans MS" w:cs="Comic Sans MS"/>
        </w:rPr>
        <w:t xml:space="preserve">disposer de 6 ans d’expérience et d’une classification minimum I2.3 (pour être référent </w:t>
      </w:r>
      <w:r w:rsidR="00BD71FF" w:rsidRPr="00092428">
        <w:rPr>
          <w:rFonts w:ascii="Comic Sans MS" w:hAnsi="Comic Sans MS" w:cs="Comic Sans MS"/>
        </w:rPr>
        <w:t>de jeunes ingénieurs débutants),</w:t>
      </w:r>
    </w:p>
    <w:p w14:paraId="612991B0" w14:textId="77777777" w:rsidR="00B01DBF" w:rsidRPr="00092428" w:rsidRDefault="00BD71FF" w:rsidP="00BD71FF">
      <w:pPr>
        <w:pStyle w:val="Retrait1"/>
        <w:numPr>
          <w:ilvl w:val="0"/>
          <w:numId w:val="4"/>
        </w:numPr>
        <w:rPr>
          <w:rFonts w:ascii="Comic Sans MS" w:hAnsi="Comic Sans MS" w:cs="Comic Sans MS"/>
        </w:rPr>
      </w:pPr>
      <w:r w:rsidRPr="00092428">
        <w:rPr>
          <w:rFonts w:ascii="Comic Sans MS" w:hAnsi="Comic Sans MS" w:cs="Comic Sans MS"/>
        </w:rPr>
        <w:t xml:space="preserve">disposer des capacités et de la fonction managériale leur permettant d’assumer leur rôle de référent vis-à-vis </w:t>
      </w:r>
      <w:r w:rsidR="00B01DBF" w:rsidRPr="00092428">
        <w:rPr>
          <w:rFonts w:ascii="Comic Sans MS" w:hAnsi="Comic Sans MS" w:cs="Comic Sans MS"/>
          <w:bCs/>
        </w:rPr>
        <w:t>de</w:t>
      </w:r>
      <w:r w:rsidRPr="00092428">
        <w:rPr>
          <w:rFonts w:ascii="Comic Sans MS" w:hAnsi="Comic Sans MS" w:cs="Comic Sans MS"/>
          <w:bCs/>
        </w:rPr>
        <w:t>s</w:t>
      </w:r>
      <w:r w:rsidR="00B01DBF" w:rsidRPr="00092428">
        <w:rPr>
          <w:rFonts w:ascii="Comic Sans MS" w:hAnsi="Comic Sans MS" w:cs="Comic Sans MS"/>
          <w:bCs/>
        </w:rPr>
        <w:t xml:space="preserve"> productifs non débutants, de</w:t>
      </w:r>
      <w:r w:rsidRPr="00092428">
        <w:rPr>
          <w:rFonts w:ascii="Comic Sans MS" w:hAnsi="Comic Sans MS" w:cs="Comic Sans MS"/>
          <w:bCs/>
        </w:rPr>
        <w:t>s</w:t>
      </w:r>
      <w:r w:rsidR="00B01DBF" w:rsidRPr="00092428">
        <w:rPr>
          <w:rFonts w:ascii="Comic Sans MS" w:hAnsi="Comic Sans MS" w:cs="Comic Sans MS"/>
          <w:bCs/>
        </w:rPr>
        <w:t xml:space="preserve"> consultants, d</w:t>
      </w:r>
      <w:r w:rsidRPr="00092428">
        <w:rPr>
          <w:rFonts w:ascii="Comic Sans MS" w:hAnsi="Comic Sans MS" w:cs="Comic Sans MS"/>
          <w:bCs/>
        </w:rPr>
        <w:t xml:space="preserve">es </w:t>
      </w:r>
      <w:r w:rsidR="00B01DBF" w:rsidRPr="00092428">
        <w:rPr>
          <w:rFonts w:ascii="Comic Sans MS" w:hAnsi="Comic Sans MS" w:cs="Comic Sans MS"/>
          <w:bCs/>
        </w:rPr>
        <w:t>administratifs, de</w:t>
      </w:r>
      <w:r w:rsidRPr="00092428">
        <w:rPr>
          <w:rFonts w:ascii="Comic Sans MS" w:hAnsi="Comic Sans MS" w:cs="Comic Sans MS"/>
          <w:bCs/>
        </w:rPr>
        <w:t>s</w:t>
      </w:r>
      <w:r w:rsidR="00B01DBF" w:rsidRPr="00092428">
        <w:rPr>
          <w:rFonts w:ascii="Comic Sans MS" w:hAnsi="Comic Sans MS" w:cs="Comic Sans MS"/>
          <w:bCs/>
        </w:rPr>
        <w:t xml:space="preserve"> commerciaux, ….</w:t>
      </w:r>
    </w:p>
    <w:p w14:paraId="12C6E821" w14:textId="77777777" w:rsidR="00B01DBF" w:rsidRPr="00092428" w:rsidRDefault="00B01DBF">
      <w:pPr>
        <w:pStyle w:val="Normal1"/>
        <w:rPr>
          <w:rFonts w:ascii="Comic Sans MS" w:hAnsi="Comic Sans MS" w:cs="Comic Sans MS"/>
        </w:rPr>
      </w:pPr>
      <w:r w:rsidRPr="00092428">
        <w:rPr>
          <w:rFonts w:ascii="Comic Sans MS" w:hAnsi="Comic Sans MS" w:cs="Comic Sans MS"/>
        </w:rPr>
        <w:t>Les référents bénéficient de formations pour assurer leur mission, notamment pour la conduite des entretiens d’évaluation.</w:t>
      </w:r>
    </w:p>
    <w:p w14:paraId="73C3EFA2" w14:textId="77777777" w:rsidR="00EA34A4" w:rsidRPr="00092428" w:rsidRDefault="00EA34A4" w:rsidP="00EA34A4">
      <w:pPr>
        <w:pStyle w:val="Normal1"/>
        <w:rPr>
          <w:rFonts w:ascii="Comic Sans MS" w:hAnsi="Comic Sans MS" w:cs="Comic Sans MS"/>
        </w:rPr>
      </w:pPr>
    </w:p>
    <w:p w14:paraId="3ECD1C27" w14:textId="77777777" w:rsidR="00EA34A4" w:rsidRPr="00092428" w:rsidRDefault="00EA34A4" w:rsidP="00EA34A4">
      <w:pPr>
        <w:pStyle w:val="Titre2"/>
        <w:numPr>
          <w:ilvl w:val="1"/>
          <w:numId w:val="8"/>
        </w:numPr>
        <w:rPr>
          <w:rFonts w:ascii="Comic Sans MS" w:hAnsi="Comic Sans MS" w:cs="Comic Sans MS"/>
        </w:rPr>
      </w:pPr>
      <w:bookmarkStart w:id="40" w:name="_Toc515535679"/>
      <w:r w:rsidRPr="00092428">
        <w:rPr>
          <w:rFonts w:ascii="Comic Sans MS" w:hAnsi="Comic Sans MS" w:cs="Comic Sans MS"/>
        </w:rPr>
        <w:t>Accès à la Validation des Acquis de l’Expérience (VAE).</w:t>
      </w:r>
      <w:bookmarkEnd w:id="40"/>
    </w:p>
    <w:p w14:paraId="5DBDD936" w14:textId="77777777" w:rsidR="00EA34A4" w:rsidRPr="00092428" w:rsidRDefault="007040CB">
      <w:pPr>
        <w:pStyle w:val="Normal1"/>
        <w:rPr>
          <w:rFonts w:ascii="Comic Sans MS" w:hAnsi="Comic Sans MS" w:cs="Comic Sans MS"/>
        </w:rPr>
      </w:pPr>
      <w:r w:rsidRPr="00092428">
        <w:rPr>
          <w:rFonts w:ascii="Comic Sans MS" w:hAnsi="Comic Sans MS" w:cs="Comic Sans MS"/>
        </w:rPr>
        <w:t>La VAE est un dispositif qui permet au salarié de valider les acquis de son expérience professionnelle afin d’obtenir une certification professionnelle. Les certifications accessibles par la VAE sont enregistrées au Répertoire National des Certifications Professionnelles (RNCP).</w:t>
      </w:r>
    </w:p>
    <w:p w14:paraId="5742CCAD" w14:textId="77777777" w:rsidR="007040CB" w:rsidRPr="00092428" w:rsidRDefault="007040CB">
      <w:pPr>
        <w:pStyle w:val="Normal1"/>
        <w:rPr>
          <w:rFonts w:ascii="Comic Sans MS" w:hAnsi="Comic Sans MS" w:cs="Comic Sans MS"/>
        </w:rPr>
      </w:pPr>
      <w:r w:rsidRPr="00092428">
        <w:rPr>
          <w:rFonts w:ascii="Comic Sans MS" w:hAnsi="Comic Sans MS" w:cs="Comic Sans MS"/>
        </w:rPr>
        <w:t xml:space="preserve">Le salarié qui souhaiterait bénéficier de ce dispositif aura en premier lieu un entretien </w:t>
      </w:r>
      <w:r w:rsidR="00F12A76" w:rsidRPr="00092428">
        <w:rPr>
          <w:rFonts w:ascii="Comic Sans MS" w:hAnsi="Comic Sans MS" w:cs="Comic Sans MS"/>
        </w:rPr>
        <w:t>professionnel</w:t>
      </w:r>
      <w:r w:rsidRPr="00092428">
        <w:rPr>
          <w:rFonts w:ascii="Comic Sans MS" w:hAnsi="Comic Sans MS" w:cs="Comic Sans MS"/>
        </w:rPr>
        <w:t xml:space="preserve"> avec son manager et le responsable RH de sa B</w:t>
      </w:r>
      <w:r w:rsidR="00F12A76" w:rsidRPr="00092428">
        <w:rPr>
          <w:rFonts w:ascii="Comic Sans MS" w:hAnsi="Comic Sans MS" w:cs="Comic Sans MS"/>
        </w:rPr>
        <w:t>U</w:t>
      </w:r>
      <w:r w:rsidRPr="00092428">
        <w:rPr>
          <w:rFonts w:ascii="Comic Sans MS" w:hAnsi="Comic Sans MS" w:cs="Comic Sans MS"/>
        </w:rPr>
        <w:t xml:space="preserve">. L’objectif </w:t>
      </w:r>
      <w:r w:rsidR="00F12A76" w:rsidRPr="00092428">
        <w:rPr>
          <w:rFonts w:ascii="Comic Sans MS" w:hAnsi="Comic Sans MS" w:cs="Comic Sans MS"/>
        </w:rPr>
        <w:t>de cet entretien est de valider la faisabilité du projet et les modalités de sa mise en œuvre.</w:t>
      </w:r>
    </w:p>
    <w:p w14:paraId="38B2DD71" w14:textId="77777777" w:rsidR="00F12A76" w:rsidRPr="00092428" w:rsidRDefault="00F12A76">
      <w:pPr>
        <w:pStyle w:val="Normal1"/>
        <w:rPr>
          <w:rFonts w:ascii="Comic Sans MS" w:hAnsi="Comic Sans MS" w:cs="Comic Sans MS"/>
        </w:rPr>
      </w:pPr>
      <w:r w:rsidRPr="00092428">
        <w:rPr>
          <w:rFonts w:ascii="Comic Sans MS" w:hAnsi="Comic Sans MS" w:cs="Comic Sans MS"/>
        </w:rPr>
        <w:t>Il devra ensuite constituer son dossier de VAE en apportant la preuve formelle de la maîtrise de l’ensemble des compétences et connaissances requises par le référentiel de validation. Le salarié présente et soutient son dossier lors d’un entretien avec un jury compétent. Le salarié bénéficie d’un congé de validation de 24 heures pour préparer son dossier de VAE et réunir les éléments.</w:t>
      </w:r>
    </w:p>
    <w:p w14:paraId="40E614AA" w14:textId="77777777" w:rsidR="00F12A76" w:rsidRPr="00092428" w:rsidRDefault="00F12A76">
      <w:pPr>
        <w:pStyle w:val="Normal1"/>
        <w:rPr>
          <w:rFonts w:ascii="Comic Sans MS" w:hAnsi="Comic Sans MS" w:cs="Comic Sans MS"/>
        </w:rPr>
      </w:pPr>
      <w:r w:rsidRPr="00092428">
        <w:rPr>
          <w:rFonts w:ascii="Comic Sans MS" w:hAnsi="Comic Sans MS" w:cs="Comic Sans MS"/>
        </w:rPr>
        <w:t>Après l’obtention du diplôme par le biais de la VAE, la direction des RH reçoit le salarié en entretien afin d’étudier la mise en œuvre du projet professionnel.</w:t>
      </w:r>
    </w:p>
    <w:p w14:paraId="55B384B7" w14:textId="77777777" w:rsidR="00EA34A4" w:rsidRPr="00092428" w:rsidRDefault="00EA34A4" w:rsidP="00EA34A4">
      <w:pPr>
        <w:pStyle w:val="Normal1"/>
        <w:rPr>
          <w:rFonts w:ascii="Comic Sans MS" w:hAnsi="Comic Sans MS" w:cs="Comic Sans MS"/>
        </w:rPr>
      </w:pPr>
    </w:p>
    <w:p w14:paraId="62F73AD8" w14:textId="77777777" w:rsidR="00EA34A4" w:rsidRPr="00092428" w:rsidRDefault="00EA34A4" w:rsidP="00EA34A4">
      <w:pPr>
        <w:pStyle w:val="Titre2"/>
        <w:numPr>
          <w:ilvl w:val="1"/>
          <w:numId w:val="8"/>
        </w:numPr>
        <w:rPr>
          <w:rFonts w:ascii="Comic Sans MS" w:hAnsi="Comic Sans MS" w:cs="Comic Sans MS"/>
        </w:rPr>
      </w:pPr>
      <w:bookmarkStart w:id="41" w:name="_Toc515535680"/>
      <w:r w:rsidRPr="00092428">
        <w:rPr>
          <w:rFonts w:ascii="Comic Sans MS" w:hAnsi="Comic Sans MS" w:cs="Comic Sans MS"/>
        </w:rPr>
        <w:t>Accès au Congé Individuel de Formation (CIF).</w:t>
      </w:r>
      <w:bookmarkEnd w:id="41"/>
    </w:p>
    <w:p w14:paraId="41994C8E" w14:textId="77777777" w:rsidR="00EA34A4" w:rsidRPr="00092428" w:rsidRDefault="00E81715">
      <w:pPr>
        <w:pStyle w:val="Normal1"/>
        <w:rPr>
          <w:rFonts w:ascii="Comic Sans MS" w:hAnsi="Comic Sans MS" w:cs="Comic Sans MS"/>
        </w:rPr>
      </w:pPr>
      <w:r w:rsidRPr="00092428">
        <w:rPr>
          <w:rFonts w:ascii="Comic Sans MS" w:hAnsi="Comic Sans MS" w:cs="Comic Sans MS"/>
        </w:rPr>
        <w:t>Le CIF permet à tout salarié, au cours de sa vie professionnelle, de suivre à son initiative et à titre individuel, des actions de formation indépendamment des actions réalisées au titre du plan de formation. Le CIF pourra notamment être utilisé par un salarié dans le cadre de son évolution professionnelle ou pour préparer une reconversion interne ou externe.</w:t>
      </w:r>
    </w:p>
    <w:p w14:paraId="311AC67E" w14:textId="77777777" w:rsidR="00E81715" w:rsidRPr="00092428" w:rsidRDefault="00E81715">
      <w:pPr>
        <w:pStyle w:val="Normal1"/>
        <w:rPr>
          <w:rFonts w:ascii="Comic Sans MS" w:hAnsi="Comic Sans MS" w:cs="Comic Sans MS"/>
        </w:rPr>
      </w:pPr>
      <w:r w:rsidRPr="00092428">
        <w:rPr>
          <w:rFonts w:ascii="Comic Sans MS" w:hAnsi="Comic Sans MS" w:cs="Comic Sans MS"/>
        </w:rPr>
        <w:t>Une condition d’ancienneté de 24 mois consécutifs ou non</w:t>
      </w:r>
      <w:r w:rsidR="00F115E4" w:rsidRPr="00092428">
        <w:rPr>
          <w:rFonts w:ascii="Comic Sans MS" w:hAnsi="Comic Sans MS" w:cs="Comic Sans MS"/>
        </w:rPr>
        <w:t xml:space="preserve"> en tant que salarié dont 12 mois dans l’entreprise, est requise pour être éligible. L’absence ne peut être supérieure à un an pour un stage à temps plein ou à 1200 heures pour un stage à temps partiel.</w:t>
      </w:r>
    </w:p>
    <w:p w14:paraId="6B3DA09E" w14:textId="77777777" w:rsidR="00F115E4" w:rsidRPr="00092428" w:rsidRDefault="00F115E4">
      <w:pPr>
        <w:pStyle w:val="Normal1"/>
        <w:rPr>
          <w:rFonts w:ascii="Comic Sans MS" w:hAnsi="Comic Sans MS" w:cs="Comic Sans MS"/>
        </w:rPr>
      </w:pPr>
      <w:r w:rsidRPr="00092428">
        <w:rPr>
          <w:rFonts w:ascii="Comic Sans MS" w:hAnsi="Comic Sans MS" w:cs="Comic Sans MS"/>
        </w:rPr>
        <w:t>Le salarié souhaitant bénéficier d’un CIF devra respecter la procédure légale (demande écrite d’autorisation, préparation du dossier à adresser à l’OPACIF).</w:t>
      </w:r>
    </w:p>
    <w:p w14:paraId="3647CD3A" w14:textId="77777777" w:rsidR="00F115E4" w:rsidRPr="00092428" w:rsidRDefault="00FC35FE">
      <w:pPr>
        <w:pStyle w:val="Normal1"/>
        <w:rPr>
          <w:rFonts w:ascii="Comic Sans MS" w:hAnsi="Comic Sans MS" w:cs="Comic Sans MS"/>
        </w:rPr>
      </w:pPr>
      <w:r w:rsidRPr="00092428">
        <w:rPr>
          <w:rFonts w:ascii="Comic Sans MS" w:hAnsi="Comic Sans MS" w:cs="Comic Sans MS"/>
        </w:rPr>
        <w:t>La direction acceptera automatiquement les demandes de congés exprimés par les</w:t>
      </w:r>
      <w:r w:rsidR="00F115E4" w:rsidRPr="00092428">
        <w:rPr>
          <w:rFonts w:ascii="Comic Sans MS" w:hAnsi="Comic Sans MS" w:cs="Comic Sans MS"/>
        </w:rPr>
        <w:t xml:space="preserve"> salariés </w:t>
      </w:r>
      <w:r w:rsidRPr="00092428">
        <w:rPr>
          <w:rFonts w:ascii="Comic Sans MS" w:hAnsi="Comic Sans MS" w:cs="Comic Sans MS"/>
        </w:rPr>
        <w:t>âgés ou exposés ou dont l’</w:t>
      </w:r>
      <w:r w:rsidR="00F115E4" w:rsidRPr="00092428">
        <w:rPr>
          <w:rFonts w:ascii="Comic Sans MS" w:hAnsi="Comic Sans MS" w:cs="Comic Sans MS"/>
        </w:rPr>
        <w:t xml:space="preserve">emploi </w:t>
      </w:r>
      <w:r w:rsidRPr="00092428">
        <w:rPr>
          <w:rFonts w:ascii="Comic Sans MS" w:hAnsi="Comic Sans MS" w:cs="Comic Sans MS"/>
        </w:rPr>
        <w:t xml:space="preserve">est </w:t>
      </w:r>
      <w:r w:rsidR="00F115E4" w:rsidRPr="00092428">
        <w:rPr>
          <w:rFonts w:ascii="Comic Sans MS" w:hAnsi="Comic Sans MS" w:cs="Comic Sans MS"/>
        </w:rPr>
        <w:t>menacé</w:t>
      </w:r>
      <w:r w:rsidRPr="00092428">
        <w:rPr>
          <w:rFonts w:ascii="Comic Sans MS" w:hAnsi="Comic Sans MS" w:cs="Comic Sans MS"/>
        </w:rPr>
        <w:t xml:space="preserve">. De même, elle financera systématiquement la part complémentaire du coût de la formation en cas de </w:t>
      </w:r>
      <w:r w:rsidR="00F115E4" w:rsidRPr="00092428">
        <w:rPr>
          <w:rFonts w:ascii="Comic Sans MS" w:hAnsi="Comic Sans MS" w:cs="Comic Sans MS"/>
        </w:rPr>
        <w:t>prise en charge</w:t>
      </w:r>
      <w:r w:rsidRPr="00092428">
        <w:rPr>
          <w:rFonts w:ascii="Comic Sans MS" w:hAnsi="Comic Sans MS" w:cs="Comic Sans MS"/>
        </w:rPr>
        <w:t xml:space="preserve"> partiel </w:t>
      </w:r>
      <w:r w:rsidR="00F115E4" w:rsidRPr="00092428">
        <w:rPr>
          <w:rFonts w:ascii="Comic Sans MS" w:hAnsi="Comic Sans MS" w:cs="Comic Sans MS"/>
        </w:rPr>
        <w:t xml:space="preserve">par </w:t>
      </w:r>
      <w:r w:rsidRPr="00092428">
        <w:rPr>
          <w:rFonts w:ascii="Comic Sans MS" w:hAnsi="Comic Sans MS" w:cs="Comic Sans MS"/>
        </w:rPr>
        <w:t>l’OPACIF.</w:t>
      </w:r>
    </w:p>
    <w:p w14:paraId="7B98FF69" w14:textId="77777777" w:rsidR="0002159F" w:rsidRPr="00092428" w:rsidRDefault="0002159F" w:rsidP="0002159F">
      <w:pPr>
        <w:pStyle w:val="Normal1"/>
        <w:rPr>
          <w:rFonts w:ascii="Comic Sans MS" w:hAnsi="Comic Sans MS" w:cs="Comic Sans MS"/>
        </w:rPr>
      </w:pPr>
      <w:bookmarkStart w:id="42" w:name="_Toc182981757"/>
    </w:p>
    <w:p w14:paraId="378B5B14" w14:textId="77777777" w:rsidR="0002159F" w:rsidRPr="00092428" w:rsidRDefault="0002159F" w:rsidP="0002159F">
      <w:pPr>
        <w:pStyle w:val="Titre2"/>
        <w:numPr>
          <w:ilvl w:val="1"/>
          <w:numId w:val="8"/>
        </w:numPr>
        <w:rPr>
          <w:rFonts w:ascii="Comic Sans MS" w:hAnsi="Comic Sans MS" w:cs="Comic Sans MS"/>
        </w:rPr>
      </w:pPr>
      <w:bookmarkStart w:id="43" w:name="_Toc515535681"/>
      <w:r w:rsidRPr="00092428">
        <w:rPr>
          <w:rFonts w:ascii="Comic Sans MS" w:hAnsi="Comic Sans MS" w:cs="Comic Sans MS"/>
        </w:rPr>
        <w:t>Le plan annuel de recrutement</w:t>
      </w:r>
      <w:bookmarkEnd w:id="43"/>
    </w:p>
    <w:p w14:paraId="7831D286" w14:textId="77777777" w:rsidR="0002159F" w:rsidRPr="00092428" w:rsidRDefault="0002159F" w:rsidP="0002159F">
      <w:pPr>
        <w:pStyle w:val="Normal1"/>
        <w:rPr>
          <w:rFonts w:ascii="Comic Sans MS" w:hAnsi="Comic Sans MS" w:cs="Comic Sans MS"/>
        </w:rPr>
      </w:pPr>
      <w:r w:rsidRPr="00092428">
        <w:rPr>
          <w:rFonts w:ascii="Comic Sans MS" w:hAnsi="Comic Sans MS" w:cs="Comic Sans MS"/>
        </w:rPr>
        <w:t>La démarche budgétaire et la revue annuelle des métiers, des emplois, et des compétences conduisent chaque année à l’élaboration d’un plan de recrutement.</w:t>
      </w:r>
    </w:p>
    <w:p w14:paraId="2A664ABA" w14:textId="77777777" w:rsidR="0002159F" w:rsidRPr="00092428" w:rsidRDefault="0002159F" w:rsidP="0002159F">
      <w:pPr>
        <w:pStyle w:val="Normal1"/>
        <w:rPr>
          <w:rFonts w:ascii="Comic Sans MS" w:hAnsi="Comic Sans MS" w:cs="Comic Sans MS"/>
        </w:rPr>
      </w:pPr>
      <w:r w:rsidRPr="00092428">
        <w:rPr>
          <w:rFonts w:ascii="Comic Sans MS" w:hAnsi="Comic Sans MS" w:cs="Comic Sans MS"/>
        </w:rPr>
        <w:lastRenderedPageBreak/>
        <w:t>Celui-ci fixe les priorités à donner en terme de profils recherchés afin d’adapter la cartographie des ressources existantes à la cartographie cible.</w:t>
      </w:r>
    </w:p>
    <w:p w14:paraId="314D98B7" w14:textId="77777777" w:rsidR="0002159F" w:rsidRPr="00092428" w:rsidRDefault="0002159F" w:rsidP="0002159F">
      <w:pPr>
        <w:pStyle w:val="Normal1"/>
        <w:rPr>
          <w:rFonts w:ascii="Comic Sans MS" w:hAnsi="Comic Sans MS" w:cs="Comic Sans MS"/>
        </w:rPr>
      </w:pPr>
      <w:r w:rsidRPr="00092428">
        <w:rPr>
          <w:rFonts w:ascii="Comic Sans MS" w:hAnsi="Comic Sans MS" w:cs="Comic Sans MS"/>
        </w:rPr>
        <w:t>Une information sur le plan de recrutement est fournie chaque année aux Comités d’Etablissement et au Comité Central d’Entreprise.</w:t>
      </w:r>
    </w:p>
    <w:p w14:paraId="08E8617A" w14:textId="77777777" w:rsidR="00E54319" w:rsidRPr="00092428" w:rsidRDefault="00E54319" w:rsidP="00E54319">
      <w:pPr>
        <w:pStyle w:val="Normal1"/>
        <w:rPr>
          <w:rFonts w:ascii="Comic Sans MS" w:hAnsi="Comic Sans MS" w:cs="Comic Sans MS"/>
        </w:rPr>
      </w:pPr>
    </w:p>
    <w:p w14:paraId="55F03340" w14:textId="77777777" w:rsidR="008C0C10" w:rsidRPr="00092428" w:rsidRDefault="008C0C10" w:rsidP="00E54319">
      <w:pPr>
        <w:pStyle w:val="Normal1"/>
        <w:rPr>
          <w:rFonts w:ascii="Comic Sans MS" w:hAnsi="Comic Sans MS" w:cs="Comic Sans MS"/>
        </w:rPr>
      </w:pPr>
    </w:p>
    <w:p w14:paraId="7AEB0559" w14:textId="77777777" w:rsidR="00B01DBF" w:rsidRPr="00092428" w:rsidRDefault="00475095" w:rsidP="002017E2">
      <w:pPr>
        <w:pStyle w:val="Titre1"/>
        <w:numPr>
          <w:ilvl w:val="0"/>
          <w:numId w:val="8"/>
        </w:numPr>
        <w:rPr>
          <w:rFonts w:ascii="Comic Sans MS" w:hAnsi="Comic Sans MS" w:cs="Comic Sans MS"/>
        </w:rPr>
      </w:pPr>
      <w:bookmarkStart w:id="44" w:name="_Toc515535682"/>
      <w:r w:rsidRPr="00092428">
        <w:rPr>
          <w:rFonts w:ascii="Comic Sans MS" w:hAnsi="Comic Sans MS" w:cs="Comic Sans MS"/>
        </w:rPr>
        <w:t>RECONVERSION PROFESSIONNELLE</w:t>
      </w:r>
      <w:bookmarkEnd w:id="42"/>
      <w:r w:rsidRPr="00092428">
        <w:rPr>
          <w:rFonts w:ascii="Comic Sans MS" w:hAnsi="Comic Sans MS" w:cs="Comic Sans MS"/>
        </w:rPr>
        <w:t xml:space="preserve"> INTERNE.</w:t>
      </w:r>
      <w:bookmarkEnd w:id="44"/>
    </w:p>
    <w:p w14:paraId="25392523" w14:textId="77777777" w:rsidR="000A2825" w:rsidRPr="00092428" w:rsidRDefault="000A2825" w:rsidP="000A2825">
      <w:pPr>
        <w:pStyle w:val="Titre2"/>
        <w:numPr>
          <w:ilvl w:val="1"/>
          <w:numId w:val="8"/>
        </w:numPr>
        <w:rPr>
          <w:rFonts w:ascii="Comic Sans MS" w:hAnsi="Comic Sans MS" w:cs="Comic Sans MS"/>
        </w:rPr>
      </w:pPr>
      <w:bookmarkStart w:id="45" w:name="_Toc515535683"/>
      <w:bookmarkStart w:id="46" w:name="_Toc101612379"/>
      <w:bookmarkStart w:id="47" w:name="_Toc173045145"/>
      <w:r w:rsidRPr="00092428">
        <w:rPr>
          <w:rFonts w:ascii="Comic Sans MS" w:hAnsi="Comic Sans MS" w:cs="Comic Sans MS"/>
        </w:rPr>
        <w:t>Création d’une Commission Nationale Mobilité et Employabilité.</w:t>
      </w:r>
      <w:bookmarkEnd w:id="45"/>
    </w:p>
    <w:p w14:paraId="1C5288A8" w14:textId="77777777" w:rsidR="000A2825" w:rsidRPr="00092428" w:rsidRDefault="000A2825" w:rsidP="000A2825">
      <w:pPr>
        <w:pStyle w:val="Normal1"/>
        <w:rPr>
          <w:rFonts w:ascii="Comic Sans MS" w:hAnsi="Comic Sans MS" w:cs="Comic Sans MS"/>
          <w:bCs/>
        </w:rPr>
      </w:pPr>
      <w:r w:rsidRPr="00092428">
        <w:rPr>
          <w:rFonts w:ascii="Comic Sans MS" w:hAnsi="Comic Sans MS" w:cs="Comic Sans MS"/>
          <w:bCs/>
        </w:rPr>
        <w:t>La cellule nationale aura pour objectif principal de :</w:t>
      </w:r>
    </w:p>
    <w:p w14:paraId="25515FD0" w14:textId="77777777" w:rsidR="000A2825" w:rsidRPr="00092428" w:rsidRDefault="000A2825" w:rsidP="000A2825">
      <w:pPr>
        <w:pStyle w:val="Normal1"/>
        <w:numPr>
          <w:ilvl w:val="0"/>
          <w:numId w:val="19"/>
        </w:numPr>
        <w:rPr>
          <w:rFonts w:ascii="Comic Sans MS" w:hAnsi="Comic Sans MS" w:cs="Comic Sans MS"/>
          <w:bCs/>
        </w:rPr>
      </w:pPr>
      <w:r w:rsidRPr="00092428">
        <w:rPr>
          <w:rFonts w:ascii="Comic Sans MS" w:hAnsi="Comic Sans MS" w:cs="Comic Sans MS"/>
          <w:bCs/>
        </w:rPr>
        <w:t>Recenser et analyser les compétences de l’entreprise ;</w:t>
      </w:r>
    </w:p>
    <w:p w14:paraId="3DD56CAE" w14:textId="77777777" w:rsidR="000A2825" w:rsidRPr="00092428" w:rsidRDefault="000A2825" w:rsidP="000A2825">
      <w:pPr>
        <w:pStyle w:val="Normal1"/>
        <w:numPr>
          <w:ilvl w:val="0"/>
          <w:numId w:val="19"/>
        </w:numPr>
        <w:rPr>
          <w:rFonts w:ascii="Comic Sans MS" w:hAnsi="Comic Sans MS" w:cs="Comic Sans MS"/>
          <w:bCs/>
        </w:rPr>
      </w:pPr>
      <w:r w:rsidRPr="00092428">
        <w:rPr>
          <w:rFonts w:ascii="Comic Sans MS" w:hAnsi="Comic Sans MS" w:cs="Comic Sans MS"/>
          <w:bCs/>
        </w:rPr>
        <w:t>Travailler sur la prévision des besoins en terme d’emplois et de compétences afin d’alimenter</w:t>
      </w:r>
      <w:r w:rsidR="00C638F4" w:rsidRPr="00092428">
        <w:rPr>
          <w:rFonts w:ascii="Comic Sans MS" w:hAnsi="Comic Sans MS" w:cs="Comic Sans MS"/>
          <w:bCs/>
        </w:rPr>
        <w:t xml:space="preserve"> </w:t>
      </w:r>
      <w:r w:rsidRPr="00092428">
        <w:rPr>
          <w:rFonts w:ascii="Comic Sans MS" w:hAnsi="Comic Sans MS" w:cs="Comic Sans MS"/>
          <w:bCs/>
        </w:rPr>
        <w:t xml:space="preserve">l’analyse sur les orientations stratégiques </w:t>
      </w:r>
      <w:r w:rsidR="00C638F4" w:rsidRPr="00092428">
        <w:rPr>
          <w:rFonts w:ascii="Comic Sans MS" w:hAnsi="Comic Sans MS" w:cs="Comic Sans MS"/>
          <w:bCs/>
        </w:rPr>
        <w:t xml:space="preserve">et l’Observatoire des </w:t>
      </w:r>
      <w:r w:rsidR="001F7AA0" w:rsidRPr="00092428">
        <w:rPr>
          <w:rFonts w:ascii="Comic Sans MS" w:hAnsi="Comic Sans MS" w:cs="Comic Sans MS"/>
          <w:bCs/>
        </w:rPr>
        <w:t>Métiers</w:t>
      </w:r>
      <w:r w:rsidR="00C638F4" w:rsidRPr="00092428">
        <w:rPr>
          <w:rFonts w:ascii="Comic Sans MS" w:hAnsi="Comic Sans MS" w:cs="Comic Sans MS"/>
          <w:bCs/>
        </w:rPr>
        <w:t> ;</w:t>
      </w:r>
    </w:p>
    <w:p w14:paraId="3FB718F1" w14:textId="77777777" w:rsidR="001F7AA0" w:rsidRPr="00092428" w:rsidRDefault="001F7AA0" w:rsidP="000A2825">
      <w:pPr>
        <w:pStyle w:val="Normal1"/>
        <w:numPr>
          <w:ilvl w:val="0"/>
          <w:numId w:val="19"/>
        </w:numPr>
        <w:rPr>
          <w:rFonts w:ascii="Comic Sans MS" w:hAnsi="Comic Sans MS" w:cs="Comic Sans MS"/>
          <w:bCs/>
        </w:rPr>
      </w:pPr>
      <w:r w:rsidRPr="00092428">
        <w:rPr>
          <w:rFonts w:ascii="Comic Sans MS" w:hAnsi="Comic Sans MS" w:cs="Comic Sans MS"/>
          <w:bCs/>
        </w:rPr>
        <w:t>Elaborer des aires de mobilité fonctionnelle via la formalisation de parcours de compétences attendues ;</w:t>
      </w:r>
    </w:p>
    <w:p w14:paraId="6E44A532" w14:textId="77777777" w:rsidR="001F7AA0" w:rsidRPr="00092428" w:rsidRDefault="001F7AA0" w:rsidP="000A2825">
      <w:pPr>
        <w:pStyle w:val="Normal1"/>
        <w:numPr>
          <w:ilvl w:val="0"/>
          <w:numId w:val="19"/>
        </w:numPr>
        <w:rPr>
          <w:rFonts w:ascii="Comic Sans MS" w:hAnsi="Comic Sans MS" w:cs="Comic Sans MS"/>
          <w:bCs/>
        </w:rPr>
      </w:pPr>
      <w:r w:rsidRPr="00092428">
        <w:rPr>
          <w:rFonts w:ascii="Comic Sans MS" w:hAnsi="Comic Sans MS" w:cs="Comic Sans MS"/>
          <w:bCs/>
        </w:rPr>
        <w:t>Décliner les évolutions des besoins en emplois et compétences par site, et préciser les aires de mobilité géographique par bassin d’emploi ;</w:t>
      </w:r>
    </w:p>
    <w:p w14:paraId="5A827296" w14:textId="77777777" w:rsidR="001F7AA0" w:rsidRPr="00092428" w:rsidRDefault="001F7AA0" w:rsidP="000A2825">
      <w:pPr>
        <w:pStyle w:val="Normal1"/>
        <w:numPr>
          <w:ilvl w:val="0"/>
          <w:numId w:val="19"/>
        </w:numPr>
        <w:rPr>
          <w:rFonts w:ascii="Comic Sans MS" w:hAnsi="Comic Sans MS" w:cs="Comic Sans MS"/>
          <w:bCs/>
        </w:rPr>
      </w:pPr>
      <w:r w:rsidRPr="00092428">
        <w:rPr>
          <w:rFonts w:ascii="Comic Sans MS" w:hAnsi="Comic Sans MS" w:cs="Comic Sans MS"/>
          <w:bCs/>
        </w:rPr>
        <w:t>Veiller à la cohérence, l’harmonisation des différents dispositifs quelles que soient les régions françaises et les entités de l’UES ;</w:t>
      </w:r>
    </w:p>
    <w:p w14:paraId="5972D568" w14:textId="77777777" w:rsidR="001F7AA0" w:rsidRPr="00092428" w:rsidRDefault="001F7AA0" w:rsidP="000A2825">
      <w:pPr>
        <w:pStyle w:val="Normal1"/>
        <w:numPr>
          <w:ilvl w:val="0"/>
          <w:numId w:val="19"/>
        </w:numPr>
        <w:rPr>
          <w:rFonts w:ascii="Comic Sans MS" w:hAnsi="Comic Sans MS" w:cs="Comic Sans MS"/>
          <w:bCs/>
        </w:rPr>
      </w:pPr>
      <w:r w:rsidRPr="00092428">
        <w:rPr>
          <w:rFonts w:ascii="Comic Sans MS" w:hAnsi="Comic Sans MS" w:cs="Comic Sans MS"/>
          <w:bCs/>
        </w:rPr>
        <w:t>Faciliter et encourager les mobilités internes et inter-entités.</w:t>
      </w:r>
    </w:p>
    <w:p w14:paraId="2571ECB8" w14:textId="77777777" w:rsidR="001F7AA0" w:rsidRPr="00092428" w:rsidRDefault="001F7AA0" w:rsidP="001F7AA0">
      <w:pPr>
        <w:pStyle w:val="Normal1"/>
        <w:rPr>
          <w:rFonts w:ascii="Comic Sans MS" w:hAnsi="Comic Sans MS" w:cs="Comic Sans MS"/>
          <w:bCs/>
        </w:rPr>
      </w:pPr>
      <w:r w:rsidRPr="00092428">
        <w:rPr>
          <w:rFonts w:ascii="Comic Sans MS" w:hAnsi="Comic Sans MS" w:cs="Comic Sans MS"/>
          <w:bCs/>
        </w:rPr>
        <w:t>Chaque année, la Commission Mobilité et Employabilité transmettra à l’Observatoire des Métiers une analyse chiffrée quant aux mobilités réalisées au sein de d’UES.</w:t>
      </w:r>
    </w:p>
    <w:p w14:paraId="1E9324F0" w14:textId="77777777" w:rsidR="000A2825" w:rsidRPr="00092428" w:rsidRDefault="000A2825" w:rsidP="000A2825">
      <w:pPr>
        <w:pStyle w:val="Normal1"/>
        <w:rPr>
          <w:rFonts w:ascii="Comic Sans MS" w:hAnsi="Comic Sans MS" w:cs="Comic Sans MS"/>
        </w:rPr>
      </w:pPr>
    </w:p>
    <w:p w14:paraId="0DFCD9B7" w14:textId="77777777" w:rsidR="00B01DBF" w:rsidRPr="00092428" w:rsidRDefault="00B01DBF" w:rsidP="002017E2">
      <w:pPr>
        <w:pStyle w:val="Titre2"/>
        <w:numPr>
          <w:ilvl w:val="1"/>
          <w:numId w:val="8"/>
        </w:numPr>
        <w:rPr>
          <w:rFonts w:ascii="Comic Sans MS" w:hAnsi="Comic Sans MS" w:cs="Comic Sans MS"/>
        </w:rPr>
      </w:pPr>
      <w:bookmarkStart w:id="48" w:name="_Toc515535684"/>
      <w:r w:rsidRPr="00092428">
        <w:rPr>
          <w:rFonts w:ascii="Comic Sans MS" w:hAnsi="Comic Sans MS" w:cs="Comic Sans MS"/>
        </w:rPr>
        <w:t>Reconversion professionnelle</w:t>
      </w:r>
      <w:r w:rsidR="00475095" w:rsidRPr="00092428">
        <w:rPr>
          <w:rFonts w:ascii="Comic Sans MS" w:hAnsi="Comic Sans MS" w:cs="Comic Sans MS"/>
        </w:rPr>
        <w:t>.</w:t>
      </w:r>
      <w:bookmarkEnd w:id="48"/>
    </w:p>
    <w:p w14:paraId="383902BE"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Des programmes individuels de reconversion pourront être mis en place au profit de salariés qui exprimeraient le souhait d'occuper, au sein de Sopra </w:t>
      </w:r>
      <w:r w:rsidR="00B3791C" w:rsidRPr="00092428">
        <w:rPr>
          <w:rFonts w:ascii="Comic Sans MS" w:hAnsi="Comic Sans MS" w:cs="Comic Sans MS"/>
          <w:bCs/>
        </w:rPr>
        <w:t>Steria</w:t>
      </w:r>
      <w:r w:rsidRPr="00092428">
        <w:rPr>
          <w:rFonts w:ascii="Comic Sans MS" w:hAnsi="Comic Sans MS" w:cs="Comic Sans MS"/>
          <w:bCs/>
        </w:rPr>
        <w:t>, un emploi totalement différent de celui qu'ils exercent et impliquant une formation appropriée.</w:t>
      </w:r>
    </w:p>
    <w:p w14:paraId="7E2B14E0" w14:textId="1CB9F42C" w:rsidR="00B01DBF" w:rsidRPr="00092428" w:rsidRDefault="00B01DBF">
      <w:pPr>
        <w:pStyle w:val="Normal1"/>
        <w:rPr>
          <w:rFonts w:ascii="Comic Sans MS" w:hAnsi="Comic Sans MS" w:cs="Comic Sans MS"/>
          <w:bCs/>
        </w:rPr>
      </w:pPr>
      <w:r w:rsidRPr="00092428">
        <w:rPr>
          <w:rFonts w:ascii="Comic Sans MS" w:hAnsi="Comic Sans MS" w:cs="Comic Sans MS"/>
          <w:bCs/>
        </w:rPr>
        <w:t>Après s'être assurée de la motiv</w:t>
      </w:r>
      <w:r w:rsidR="00F76647" w:rsidRPr="00092428">
        <w:rPr>
          <w:rFonts w:ascii="Comic Sans MS" w:hAnsi="Comic Sans MS" w:cs="Comic Sans MS"/>
          <w:bCs/>
        </w:rPr>
        <w:t xml:space="preserve">ation du salarié concerné </w:t>
      </w:r>
      <w:r w:rsidR="00E742CF">
        <w:rPr>
          <w:rFonts w:ascii="Comic Sans MS" w:hAnsi="Comic Sans MS" w:cs="Comic Sans MS"/>
          <w:bCs/>
        </w:rPr>
        <w:t xml:space="preserve">l’UES </w:t>
      </w:r>
      <w:r w:rsidR="00F76647" w:rsidRPr="00092428">
        <w:rPr>
          <w:rFonts w:ascii="Comic Sans MS" w:hAnsi="Comic Sans MS" w:cs="Comic Sans MS"/>
          <w:bCs/>
        </w:rPr>
        <w:t>Sopra </w:t>
      </w:r>
      <w:r w:rsidR="00B3791C" w:rsidRPr="00092428">
        <w:rPr>
          <w:rFonts w:ascii="Comic Sans MS" w:hAnsi="Comic Sans MS" w:cs="Comic Sans MS"/>
          <w:bCs/>
        </w:rPr>
        <w:t>Steria</w:t>
      </w:r>
      <w:r w:rsidRPr="00092428">
        <w:rPr>
          <w:rFonts w:ascii="Comic Sans MS" w:hAnsi="Comic Sans MS" w:cs="Comic Sans MS"/>
          <w:bCs/>
        </w:rPr>
        <w:t> :</w:t>
      </w:r>
    </w:p>
    <w:p w14:paraId="55CCDE1E" w14:textId="1BED2057" w:rsidR="00B01DBF" w:rsidRPr="00092428" w:rsidRDefault="00B01DBF" w:rsidP="002017E2">
      <w:pPr>
        <w:pStyle w:val="Retrait1"/>
        <w:numPr>
          <w:ilvl w:val="0"/>
          <w:numId w:val="4"/>
        </w:numPr>
        <w:rPr>
          <w:rFonts w:ascii="Comic Sans MS" w:hAnsi="Comic Sans MS" w:cs="Comic Sans MS"/>
          <w:bCs/>
        </w:rPr>
      </w:pPr>
      <w:r w:rsidRPr="00092428">
        <w:rPr>
          <w:rFonts w:ascii="Comic Sans MS" w:hAnsi="Comic Sans MS" w:cs="Comic Sans MS"/>
          <w:bCs/>
        </w:rPr>
        <w:t xml:space="preserve">examinera, avec le salarié, la faisabilité de ce projet de reconversion en </w:t>
      </w:r>
      <w:r w:rsidR="0051214F" w:rsidRPr="00092428">
        <w:rPr>
          <w:rFonts w:ascii="Comic Sans MS" w:hAnsi="Comic Sans MS" w:cs="Comic Sans MS"/>
          <w:bCs/>
        </w:rPr>
        <w:t>termes</w:t>
      </w:r>
      <w:r w:rsidRPr="00092428">
        <w:rPr>
          <w:rFonts w:ascii="Comic Sans MS" w:hAnsi="Comic Sans MS" w:cs="Comic Sans MS"/>
          <w:bCs/>
        </w:rPr>
        <w:t xml:space="preserve"> de compétences et d’emploi,</w:t>
      </w:r>
    </w:p>
    <w:p w14:paraId="2F7211C5" w14:textId="77777777" w:rsidR="00B01DBF" w:rsidRPr="00092428" w:rsidRDefault="00B01DBF" w:rsidP="002017E2">
      <w:pPr>
        <w:pStyle w:val="Retrait1"/>
        <w:numPr>
          <w:ilvl w:val="0"/>
          <w:numId w:val="4"/>
        </w:numPr>
        <w:rPr>
          <w:rFonts w:ascii="Comic Sans MS" w:hAnsi="Comic Sans MS" w:cs="Comic Sans MS"/>
          <w:bCs/>
        </w:rPr>
      </w:pPr>
      <w:r w:rsidRPr="00092428">
        <w:rPr>
          <w:rFonts w:ascii="Comic Sans MS" w:hAnsi="Comic Sans MS" w:cs="Comic Sans MS"/>
          <w:bCs/>
        </w:rPr>
        <w:t>s’assurera que la cible visée correspond bien à un emploi en déficit de compétence,</w:t>
      </w:r>
    </w:p>
    <w:p w14:paraId="4620897C" w14:textId="77777777" w:rsidR="00B01DBF" w:rsidRPr="00092428" w:rsidRDefault="00B01DBF" w:rsidP="002017E2">
      <w:pPr>
        <w:pStyle w:val="Retrait1"/>
        <w:numPr>
          <w:ilvl w:val="0"/>
          <w:numId w:val="4"/>
        </w:numPr>
        <w:rPr>
          <w:rFonts w:ascii="Comic Sans MS" w:hAnsi="Comic Sans MS" w:cs="Comic Sans MS"/>
          <w:bCs/>
        </w:rPr>
      </w:pPr>
      <w:r w:rsidRPr="00092428">
        <w:rPr>
          <w:rFonts w:ascii="Comic Sans MS" w:hAnsi="Comic Sans MS" w:cs="Comic Sans MS"/>
          <w:bCs/>
        </w:rPr>
        <w:t>identifiera les compétences à acquérir,</w:t>
      </w:r>
    </w:p>
    <w:p w14:paraId="6947287F" w14:textId="77777777" w:rsidR="00B01DBF" w:rsidRPr="00092428" w:rsidRDefault="00B01DBF" w:rsidP="002017E2">
      <w:pPr>
        <w:pStyle w:val="Retrait1"/>
        <w:numPr>
          <w:ilvl w:val="0"/>
          <w:numId w:val="4"/>
        </w:numPr>
        <w:rPr>
          <w:rFonts w:ascii="Comic Sans MS" w:hAnsi="Comic Sans MS" w:cs="Comic Sans MS"/>
          <w:bCs/>
        </w:rPr>
      </w:pPr>
      <w:r w:rsidRPr="00092428">
        <w:rPr>
          <w:rFonts w:ascii="Comic Sans MS" w:hAnsi="Comic Sans MS" w:cs="Comic Sans MS"/>
          <w:bCs/>
        </w:rPr>
        <w:t>et construira un parcours de formation destiné à permettre l'acquisition des compétences requises. Ces formations pourront être organisées dans le cadre d’une Période de Professionnalisation. Si le changement est à l’initiative du salarié, le bénéficiaire mobilise à cette occasion son Droit Individuel à la Formation.</w:t>
      </w:r>
    </w:p>
    <w:p w14:paraId="69E970CB"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La prise de fonction dans le nouveau poste ne pourra intervenir qu'à l'expiration de la période de formation.</w:t>
      </w:r>
    </w:p>
    <w:p w14:paraId="3B9901B9"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Un bilan de ces actions est prése</w:t>
      </w:r>
      <w:r w:rsidR="00366C26" w:rsidRPr="00092428">
        <w:rPr>
          <w:rFonts w:ascii="Comic Sans MS" w:hAnsi="Comic Sans MS" w:cs="Comic Sans MS"/>
          <w:bCs/>
        </w:rPr>
        <w:t>nté à la commission formation de chaque</w:t>
      </w:r>
      <w:r w:rsidRPr="00092428">
        <w:rPr>
          <w:rFonts w:ascii="Comic Sans MS" w:hAnsi="Comic Sans MS" w:cs="Comic Sans MS"/>
          <w:bCs/>
        </w:rPr>
        <w:t xml:space="preserve"> Comité</w:t>
      </w:r>
      <w:r w:rsidR="00366C26" w:rsidRPr="00092428">
        <w:rPr>
          <w:rFonts w:ascii="Comic Sans MS" w:hAnsi="Comic Sans MS" w:cs="Comic Sans MS"/>
          <w:bCs/>
        </w:rPr>
        <w:t xml:space="preserve"> d’Etablissement</w:t>
      </w:r>
      <w:r w:rsidRPr="00092428">
        <w:rPr>
          <w:rFonts w:ascii="Comic Sans MS" w:hAnsi="Comic Sans MS" w:cs="Comic Sans MS"/>
          <w:bCs/>
        </w:rPr>
        <w:t>.</w:t>
      </w:r>
    </w:p>
    <w:p w14:paraId="77E3F836" w14:textId="77777777" w:rsidR="00475095" w:rsidRPr="00092428" w:rsidRDefault="00475095" w:rsidP="00475095">
      <w:pPr>
        <w:pStyle w:val="Normal1"/>
        <w:rPr>
          <w:rFonts w:ascii="Comic Sans MS" w:hAnsi="Comic Sans MS" w:cs="Comic Sans MS"/>
        </w:rPr>
      </w:pPr>
    </w:p>
    <w:p w14:paraId="7FB61FEE" w14:textId="77777777" w:rsidR="00B01DBF" w:rsidRPr="00092428" w:rsidRDefault="00B01DBF" w:rsidP="002017E2">
      <w:pPr>
        <w:pStyle w:val="Titre2"/>
        <w:numPr>
          <w:ilvl w:val="1"/>
          <w:numId w:val="8"/>
        </w:numPr>
        <w:rPr>
          <w:rFonts w:ascii="Comic Sans MS" w:hAnsi="Comic Sans MS" w:cs="Comic Sans MS"/>
        </w:rPr>
      </w:pPr>
      <w:bookmarkStart w:id="49" w:name="_Toc515535685"/>
      <w:r w:rsidRPr="00092428">
        <w:rPr>
          <w:rFonts w:ascii="Comic Sans MS" w:hAnsi="Comic Sans MS" w:cs="Comic Sans MS"/>
        </w:rPr>
        <w:lastRenderedPageBreak/>
        <w:t>Bourse de l’emploi</w:t>
      </w:r>
      <w:r w:rsidR="00475095" w:rsidRPr="00092428">
        <w:rPr>
          <w:rFonts w:ascii="Comic Sans MS" w:hAnsi="Comic Sans MS" w:cs="Comic Sans MS"/>
        </w:rPr>
        <w:t>.</w:t>
      </w:r>
      <w:bookmarkEnd w:id="49"/>
    </w:p>
    <w:bookmarkEnd w:id="46"/>
    <w:bookmarkEnd w:id="47"/>
    <w:p w14:paraId="08F3F875" w14:textId="597F9B0B" w:rsidR="00B01DBF" w:rsidRPr="00092428" w:rsidRDefault="00B01DBF">
      <w:pPr>
        <w:pStyle w:val="Normal1"/>
        <w:rPr>
          <w:rFonts w:ascii="Comic Sans MS" w:hAnsi="Comic Sans MS" w:cs="Comic Sans MS"/>
          <w:bCs/>
        </w:rPr>
      </w:pPr>
      <w:r w:rsidRPr="00092428">
        <w:rPr>
          <w:rFonts w:ascii="Comic Sans MS" w:hAnsi="Comic Sans MS" w:cs="Comic Sans MS"/>
          <w:bCs/>
        </w:rPr>
        <w:t>Toutes les offres disponibles dans le Groupe feront l’objet d’une publication sur la Bourse d’emplois.</w:t>
      </w:r>
      <w:r w:rsidR="000A2825" w:rsidRPr="00092428">
        <w:rPr>
          <w:rFonts w:ascii="Comic Sans MS" w:hAnsi="Comic Sans MS" w:cs="Comic Sans MS"/>
          <w:bCs/>
        </w:rPr>
        <w:t xml:space="preserve"> </w:t>
      </w:r>
      <w:r w:rsidRPr="00092428">
        <w:rPr>
          <w:rFonts w:ascii="Comic Sans MS" w:hAnsi="Comic Sans MS" w:cs="Comic Sans MS"/>
          <w:bCs/>
        </w:rPr>
        <w:t>Cette Bourse est cons</w:t>
      </w:r>
      <w:r w:rsidR="00F76647" w:rsidRPr="00092428">
        <w:rPr>
          <w:rFonts w:ascii="Comic Sans MS" w:hAnsi="Comic Sans MS" w:cs="Comic Sans MS"/>
          <w:bCs/>
        </w:rPr>
        <w:t xml:space="preserve">ultable sur l’Intranet de </w:t>
      </w:r>
      <w:r w:rsidR="00102631">
        <w:rPr>
          <w:rFonts w:ascii="Comic Sans MS" w:hAnsi="Comic Sans MS" w:cs="Comic Sans MS"/>
          <w:bCs/>
        </w:rPr>
        <w:t xml:space="preserve">L’UES </w:t>
      </w:r>
      <w:r w:rsidR="00F76647" w:rsidRPr="00092428">
        <w:rPr>
          <w:rFonts w:ascii="Comic Sans MS" w:hAnsi="Comic Sans MS" w:cs="Comic Sans MS"/>
          <w:bCs/>
        </w:rPr>
        <w:t>Sopra </w:t>
      </w:r>
      <w:r w:rsidR="0082155C" w:rsidRPr="00092428">
        <w:rPr>
          <w:rFonts w:ascii="Comic Sans MS" w:hAnsi="Comic Sans MS" w:cs="Comic Sans MS"/>
          <w:bCs/>
        </w:rPr>
        <w:t>Steria</w:t>
      </w:r>
      <w:r w:rsidRPr="00092428">
        <w:rPr>
          <w:rFonts w:ascii="Comic Sans MS" w:hAnsi="Comic Sans MS" w:cs="Comic Sans MS"/>
          <w:bCs/>
        </w:rPr>
        <w:t>.</w:t>
      </w:r>
    </w:p>
    <w:p w14:paraId="128F51E2"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Ces offres décrivent précisément les compétences requises, la qualification et la localisation des emplois proposés.</w:t>
      </w:r>
    </w:p>
    <w:p w14:paraId="1F45197B" w14:textId="77777777" w:rsidR="00B01DBF" w:rsidRPr="00092428" w:rsidRDefault="00B01DBF">
      <w:pPr>
        <w:pStyle w:val="Normal1"/>
        <w:rPr>
          <w:rFonts w:ascii="Comic Sans MS" w:hAnsi="Comic Sans MS" w:cs="Comic Sans MS"/>
          <w:bCs/>
        </w:rPr>
      </w:pPr>
      <w:r w:rsidRPr="00092428">
        <w:rPr>
          <w:rFonts w:ascii="Comic Sans MS" w:hAnsi="Comic Sans MS" w:cs="Comic Sans MS"/>
          <w:bCs/>
        </w:rPr>
        <w:t>Tout salarié concerné peut exprimer sa candidature auprès de sa DRH qui lui transmettra les offres disponibles correspondant à ses aspirations et à son profil.</w:t>
      </w:r>
    </w:p>
    <w:p w14:paraId="38EF3703" w14:textId="77777777" w:rsidR="00475095" w:rsidRPr="00092428" w:rsidRDefault="00475095" w:rsidP="00475095">
      <w:pPr>
        <w:pStyle w:val="Normal1"/>
        <w:rPr>
          <w:rFonts w:ascii="Comic Sans MS" w:hAnsi="Comic Sans MS" w:cs="Comic Sans MS"/>
        </w:rPr>
      </w:pPr>
      <w:bookmarkStart w:id="50" w:name="_Toc182981760"/>
    </w:p>
    <w:p w14:paraId="4C1E31D3" w14:textId="77777777" w:rsidR="00475095" w:rsidRPr="00092428" w:rsidRDefault="00475095" w:rsidP="00475095">
      <w:pPr>
        <w:pStyle w:val="Titre2"/>
        <w:numPr>
          <w:ilvl w:val="1"/>
          <w:numId w:val="8"/>
        </w:numPr>
        <w:rPr>
          <w:rFonts w:ascii="Comic Sans MS" w:hAnsi="Comic Sans MS" w:cs="Comic Sans MS"/>
        </w:rPr>
      </w:pPr>
      <w:bookmarkStart w:id="51" w:name="_Toc515535686"/>
      <w:r w:rsidRPr="00092428">
        <w:rPr>
          <w:rFonts w:ascii="Comic Sans MS" w:hAnsi="Comic Sans MS" w:cs="Comic Sans MS"/>
        </w:rPr>
        <w:t>La mobilité géographique.</w:t>
      </w:r>
      <w:bookmarkEnd w:id="51"/>
    </w:p>
    <w:p w14:paraId="3D6A4D49" w14:textId="6437B457" w:rsidR="00475095" w:rsidRPr="00092428" w:rsidRDefault="00475095" w:rsidP="00475095">
      <w:pPr>
        <w:pStyle w:val="Normal1"/>
        <w:rPr>
          <w:rFonts w:ascii="Comic Sans MS" w:hAnsi="Comic Sans MS" w:cs="Comic Sans MS"/>
          <w:bCs/>
        </w:rPr>
      </w:pPr>
      <w:r w:rsidRPr="00092428">
        <w:rPr>
          <w:rFonts w:ascii="Comic Sans MS" w:hAnsi="Comic Sans MS" w:cs="Comic Sans MS"/>
          <w:bCs/>
        </w:rPr>
        <w:t xml:space="preserve">Lorsque la revue annuelle des métiers, des emplois et des compétences au niveau du couple Division-Etablissement met en évidence un écart négatif entre les besoins nécessités par les prévisions d’activité et les ressources existantes, </w:t>
      </w:r>
      <w:r w:rsidR="00102631">
        <w:rPr>
          <w:rFonts w:ascii="Comic Sans MS" w:hAnsi="Comic Sans MS" w:cs="Comic Sans MS"/>
          <w:bCs/>
        </w:rPr>
        <w:t xml:space="preserve">L’UES </w:t>
      </w:r>
      <w:r w:rsidRPr="00092428">
        <w:rPr>
          <w:rFonts w:ascii="Comic Sans MS" w:hAnsi="Comic Sans MS" w:cs="Comic Sans MS"/>
          <w:bCs/>
        </w:rPr>
        <w:t>Sopra Steria peut proposer aux salariés, sur</w:t>
      </w:r>
      <w:r w:rsidRPr="00092428">
        <w:rPr>
          <w:rFonts w:ascii="Comic Sans MS" w:hAnsi="Comic Sans MS" w:cs="Comic Sans MS"/>
          <w:bCs/>
          <w:sz w:val="20"/>
          <w:szCs w:val="20"/>
        </w:rPr>
        <w:t xml:space="preserve"> </w:t>
      </w:r>
      <w:r w:rsidRPr="00092428">
        <w:rPr>
          <w:rFonts w:ascii="Comic Sans MS" w:hAnsi="Comic Sans MS" w:cs="Comic Sans MS"/>
          <w:bCs/>
        </w:rPr>
        <w:t>la base du volontariat, une mutation géographique dans une autre division opérationnelle située sur un site différent.</w:t>
      </w:r>
    </w:p>
    <w:p w14:paraId="3223B6FF" w14:textId="40036858" w:rsidR="00475095" w:rsidRPr="00092428" w:rsidRDefault="00475095" w:rsidP="00475095">
      <w:pPr>
        <w:pStyle w:val="Normal1"/>
        <w:rPr>
          <w:rFonts w:ascii="Comic Sans MS" w:hAnsi="Comic Sans MS" w:cs="Comic Sans MS"/>
          <w:bCs/>
        </w:rPr>
      </w:pPr>
      <w:r w:rsidRPr="00092428">
        <w:rPr>
          <w:rFonts w:ascii="Comic Sans MS" w:hAnsi="Comic Sans MS" w:cs="Comic Sans MS"/>
          <w:bCs/>
        </w:rPr>
        <w:t xml:space="preserve">Dans ce cas, la procédure de mutation géographique à l’initiative de l’employeur en vigueur </w:t>
      </w:r>
      <w:r w:rsidR="00102631">
        <w:rPr>
          <w:rFonts w:ascii="Comic Sans MS" w:hAnsi="Comic Sans MS" w:cs="Comic Sans MS"/>
          <w:bCs/>
        </w:rPr>
        <w:t xml:space="preserve">dans l’UES </w:t>
      </w:r>
      <w:r w:rsidRPr="00092428">
        <w:rPr>
          <w:rFonts w:ascii="Comic Sans MS" w:hAnsi="Comic Sans MS" w:cs="Comic Sans MS"/>
          <w:bCs/>
        </w:rPr>
        <w:t>Sopra Steria est appliquée, sous réserve que les dispositions de cette procédure ne soient pas, le cas échéant, déclarées illégales par la justice.</w:t>
      </w:r>
    </w:p>
    <w:p w14:paraId="1F30276F" w14:textId="77777777" w:rsidR="006C1665" w:rsidRPr="00092428" w:rsidRDefault="006C1665" w:rsidP="006C1665">
      <w:pPr>
        <w:pStyle w:val="Normal1"/>
        <w:rPr>
          <w:rFonts w:ascii="Comic Sans MS" w:hAnsi="Comic Sans MS" w:cs="Comic Sans MS"/>
        </w:rPr>
      </w:pPr>
    </w:p>
    <w:p w14:paraId="15659C27" w14:textId="77777777" w:rsidR="006C1665" w:rsidRPr="00092428" w:rsidRDefault="006C1665" w:rsidP="006C1665">
      <w:pPr>
        <w:pStyle w:val="Normal1"/>
        <w:rPr>
          <w:rFonts w:ascii="Comic Sans MS" w:hAnsi="Comic Sans MS" w:cs="Comic Sans MS"/>
        </w:rPr>
      </w:pPr>
    </w:p>
    <w:p w14:paraId="76243AF0" w14:textId="77777777" w:rsidR="006C1665" w:rsidRPr="00092428" w:rsidRDefault="006C1665" w:rsidP="006C1665">
      <w:pPr>
        <w:pStyle w:val="Titre1"/>
        <w:numPr>
          <w:ilvl w:val="0"/>
          <w:numId w:val="8"/>
        </w:numPr>
        <w:rPr>
          <w:rFonts w:ascii="Comic Sans MS" w:hAnsi="Comic Sans MS" w:cs="Comic Sans MS"/>
        </w:rPr>
      </w:pPr>
      <w:bookmarkStart w:id="52" w:name="_Toc515535687"/>
      <w:r w:rsidRPr="00092428">
        <w:rPr>
          <w:rFonts w:ascii="Comic Sans MS" w:hAnsi="Comic Sans MS" w:cs="Comic Sans MS"/>
        </w:rPr>
        <w:t>COMMISSION PARITAIRE DE SUIVI DE L’ACCORD.</w:t>
      </w:r>
      <w:bookmarkEnd w:id="52"/>
    </w:p>
    <w:p w14:paraId="66F600EC"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Il est mis en place une commission paritaire de suivi de l’accord.</w:t>
      </w:r>
    </w:p>
    <w:p w14:paraId="068E41C4" w14:textId="77777777" w:rsidR="006C1665" w:rsidRPr="00092428" w:rsidRDefault="006C1665" w:rsidP="00BD71FF">
      <w:pPr>
        <w:pStyle w:val="Titre2"/>
        <w:numPr>
          <w:ilvl w:val="1"/>
          <w:numId w:val="8"/>
        </w:numPr>
        <w:rPr>
          <w:rFonts w:ascii="Comic Sans MS" w:hAnsi="Comic Sans MS" w:cs="Comic Sans MS"/>
        </w:rPr>
      </w:pPr>
      <w:bookmarkStart w:id="53" w:name="_Toc515535688"/>
      <w:r w:rsidRPr="00092428">
        <w:rPr>
          <w:rFonts w:ascii="Comic Sans MS" w:hAnsi="Comic Sans MS" w:cs="Comic Sans MS"/>
        </w:rPr>
        <w:t>Composition et rôle de la commission de suivi de l’accord</w:t>
      </w:r>
      <w:bookmarkEnd w:id="53"/>
    </w:p>
    <w:p w14:paraId="1A7DC27D" w14:textId="77777777" w:rsidR="006C1665" w:rsidRPr="00092428" w:rsidRDefault="006C1665" w:rsidP="006C1665">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Cette commission est composée de :</w:t>
      </w:r>
    </w:p>
    <w:p w14:paraId="659AF76C"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2 représentants par Organisation Syndicale représentative dans l’entreprise,</w:t>
      </w:r>
    </w:p>
    <w:p w14:paraId="0512C50D"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Autant de représentants de l’employeur que de représentants des salariés.</w:t>
      </w:r>
    </w:p>
    <w:p w14:paraId="3C1E3CE5"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La commission de suivi a pour mission de veiller à l’application de l’accord, la mise en place puis la maintenance des processus, la mise en place des commissions instituées par l’accord et leur bon fonctionnement ainsi que la coordination avec le CE et les commissions du CE concernées par l’application du présent accord.</w:t>
      </w:r>
    </w:p>
    <w:p w14:paraId="6F12E75E"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Elle est destinataire de l’ensemble de la production de documents prévue par l’accord.</w:t>
      </w:r>
    </w:p>
    <w:p w14:paraId="4342FA9B"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Lors de ses réunions, les différentes commissions et instances prévues par l’accord lui font un rapport de leur activité. En cas de besoin, la commission de suivi de l’accord peut opérer à des auditions. La commission détermine la forme des rapports.</w:t>
      </w:r>
    </w:p>
    <w:p w14:paraId="7B94F714"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En cas de besoin, elle détermine les changements dans le fonctionnement des commissions et instances prévues par l’accord. Elle règle les difficultés de fonctionnement intervenues dans les instances ou les processus.</w:t>
      </w:r>
    </w:p>
    <w:p w14:paraId="1CD7B440"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Elle établit un bilan annuel, et peut à cette occasion proposer des évolutions dans l’accord.</w:t>
      </w:r>
    </w:p>
    <w:p w14:paraId="1A2ACA01" w14:textId="77777777" w:rsidR="0002159F" w:rsidRPr="00092428" w:rsidRDefault="0002159F" w:rsidP="0002159F">
      <w:pPr>
        <w:pStyle w:val="Normal1"/>
        <w:rPr>
          <w:rFonts w:ascii="Comic Sans MS" w:hAnsi="Comic Sans MS" w:cs="Comic Sans MS"/>
        </w:rPr>
      </w:pPr>
    </w:p>
    <w:p w14:paraId="7694382A" w14:textId="77777777" w:rsidR="006C1665" w:rsidRPr="00092428" w:rsidRDefault="006C1665" w:rsidP="00BD71FF">
      <w:pPr>
        <w:pStyle w:val="Titre2"/>
        <w:numPr>
          <w:ilvl w:val="1"/>
          <w:numId w:val="8"/>
        </w:numPr>
        <w:rPr>
          <w:rFonts w:ascii="Comic Sans MS" w:hAnsi="Comic Sans MS" w:cs="Comic Sans MS"/>
        </w:rPr>
      </w:pPr>
      <w:bookmarkStart w:id="54" w:name="_Toc515535689"/>
      <w:r w:rsidRPr="00092428">
        <w:rPr>
          <w:rFonts w:ascii="Comic Sans MS" w:hAnsi="Comic Sans MS" w:cs="Comic Sans MS"/>
        </w:rPr>
        <w:t>Conditions d’existence de la commission de suivi de l’accord</w:t>
      </w:r>
      <w:bookmarkEnd w:id="54"/>
    </w:p>
    <w:p w14:paraId="2F3B9F1E"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 xml:space="preserve">La première année, la commission de suivi se réunit tous les 3 mois, puis une fois par ans. A trois mois de la date d’échéance de l’accord, elle fait un bilan de l’application de l’accord et propose </w:t>
      </w:r>
      <w:r w:rsidRPr="00092428">
        <w:rPr>
          <w:rFonts w:ascii="Comic Sans MS" w:hAnsi="Comic Sans MS" w:cs="Comic Sans MS"/>
          <w:bCs/>
        </w:rPr>
        <w:lastRenderedPageBreak/>
        <w:t>aux partenaires sociaux le renouvellement avec ou sans évolution de l’accord.</w:t>
      </w:r>
    </w:p>
    <w:p w14:paraId="1D53FF1E" w14:textId="77777777" w:rsidR="0002159F" w:rsidRPr="00092428" w:rsidRDefault="0002159F" w:rsidP="0002159F">
      <w:pPr>
        <w:pStyle w:val="Normal1"/>
        <w:rPr>
          <w:rFonts w:ascii="Comic Sans MS" w:hAnsi="Comic Sans MS" w:cs="Comic Sans MS"/>
        </w:rPr>
      </w:pPr>
    </w:p>
    <w:p w14:paraId="3A6EE4BC" w14:textId="77777777" w:rsidR="006C1665" w:rsidRPr="00092428" w:rsidRDefault="006C1665" w:rsidP="00BD71FF">
      <w:pPr>
        <w:pStyle w:val="Titre2"/>
        <w:numPr>
          <w:ilvl w:val="1"/>
          <w:numId w:val="8"/>
        </w:numPr>
        <w:rPr>
          <w:rFonts w:ascii="Comic Sans MS" w:hAnsi="Comic Sans MS" w:cs="Comic Sans MS"/>
        </w:rPr>
      </w:pPr>
      <w:bookmarkStart w:id="55" w:name="_Toc515535690"/>
      <w:r w:rsidRPr="00092428">
        <w:rPr>
          <w:rFonts w:ascii="Comic Sans MS" w:hAnsi="Comic Sans MS" w:cs="Comic Sans MS"/>
        </w:rPr>
        <w:t>Evaluation des effets de l’information / consultation sur la stratégie</w:t>
      </w:r>
      <w:bookmarkEnd w:id="55"/>
    </w:p>
    <w:p w14:paraId="4B49DB09"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Il s’agit de se situer dans une démarche préventive plutôt que curative et d’apporter au fur et à mesure les rectifications nécessaires.</w:t>
      </w:r>
    </w:p>
    <w:p w14:paraId="6B64C0D5"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La commission de suivi de l’accord doit donc prévoir :</w:t>
      </w:r>
    </w:p>
    <w:p w14:paraId="1346A00C"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La périodicité de l’évaluation des effets de l’information sur la stratégie,</w:t>
      </w:r>
    </w:p>
    <w:p w14:paraId="177698CB"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Une expertise éventuelle sur son impact et ses déficits.</w:t>
      </w:r>
    </w:p>
    <w:p w14:paraId="3BD07292" w14:textId="77777777" w:rsidR="006C1665" w:rsidRPr="00092428" w:rsidRDefault="006C1665" w:rsidP="006C1665">
      <w:pPr>
        <w:pStyle w:val="Normal1"/>
        <w:rPr>
          <w:rFonts w:ascii="Comic Sans MS" w:hAnsi="Comic Sans MS" w:cs="Comic Sans MS"/>
          <w:bCs/>
        </w:rPr>
      </w:pPr>
      <w:r w:rsidRPr="00092428">
        <w:rPr>
          <w:rFonts w:ascii="Comic Sans MS" w:hAnsi="Comic Sans MS" w:cs="Comic Sans MS"/>
          <w:bCs/>
        </w:rPr>
        <w:t>De la même manière, les délais d’information des décisions majeures modifiant, en cours de route, la stratégie présentée ou touchant l’emploi doivent être fixés afin de permettre une mise en œuvre à froid de la GPEC :</w:t>
      </w:r>
    </w:p>
    <w:p w14:paraId="46C8282D"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Délais avant des évolutions technologiques et d’organisation du travail impactant les emplois et les compétences ;</w:t>
      </w:r>
    </w:p>
    <w:p w14:paraId="07BA17B9"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Délais avant des fermetures de sites, de services ou d’activités ;</w:t>
      </w:r>
    </w:p>
    <w:p w14:paraId="092CD1BA" w14:textId="77777777" w:rsidR="006C1665" w:rsidRPr="00092428" w:rsidRDefault="006C1665" w:rsidP="006C1665">
      <w:pPr>
        <w:pStyle w:val="Notedebasdepage"/>
        <w:numPr>
          <w:ilvl w:val="0"/>
          <w:numId w:val="12"/>
        </w:numPr>
        <w:rPr>
          <w:rFonts w:ascii="Comic Sans MS" w:hAnsi="Comic Sans MS" w:cs="Comic Sans MS"/>
          <w:bCs/>
        </w:rPr>
      </w:pPr>
      <w:r w:rsidRPr="00092428">
        <w:rPr>
          <w:rFonts w:ascii="Comic Sans MS" w:hAnsi="Comic Sans MS" w:cs="Comic Sans MS"/>
          <w:bCs/>
        </w:rPr>
        <w:t>Délais en cas de cessions d’activités (externalisation).</w:t>
      </w:r>
    </w:p>
    <w:p w14:paraId="177684EB" w14:textId="77777777" w:rsidR="006C1665" w:rsidRPr="00092428" w:rsidRDefault="006C1665" w:rsidP="006C1665">
      <w:pPr>
        <w:pStyle w:val="Normal1"/>
        <w:rPr>
          <w:rFonts w:ascii="Comic Sans MS" w:hAnsi="Comic Sans MS" w:cs="Comic Sans MS"/>
        </w:rPr>
      </w:pPr>
    </w:p>
    <w:p w14:paraId="38D5F5A0" w14:textId="77777777" w:rsidR="006C1665" w:rsidRPr="00092428" w:rsidRDefault="006C1665" w:rsidP="00475095">
      <w:pPr>
        <w:pStyle w:val="Normal1"/>
        <w:rPr>
          <w:rFonts w:ascii="Comic Sans MS" w:hAnsi="Comic Sans MS" w:cs="Comic Sans MS"/>
        </w:rPr>
      </w:pPr>
    </w:p>
    <w:p w14:paraId="033CD531" w14:textId="1D9AA461" w:rsidR="00B01DBF" w:rsidRPr="00092428" w:rsidRDefault="00B01DBF" w:rsidP="002017E2">
      <w:pPr>
        <w:pStyle w:val="Titre1"/>
        <w:numPr>
          <w:ilvl w:val="0"/>
          <w:numId w:val="8"/>
        </w:numPr>
        <w:rPr>
          <w:rFonts w:ascii="Comic Sans MS" w:hAnsi="Comic Sans MS" w:cs="Comic Sans MS"/>
        </w:rPr>
      </w:pPr>
      <w:bookmarkStart w:id="56" w:name="_Toc515535691"/>
      <w:bookmarkEnd w:id="50"/>
      <w:r w:rsidRPr="00092428">
        <w:rPr>
          <w:rFonts w:ascii="Comic Sans MS" w:hAnsi="Comic Sans MS" w:cs="Comic Sans MS"/>
        </w:rPr>
        <w:t>P</w:t>
      </w:r>
      <w:r w:rsidR="00903617" w:rsidRPr="00092428">
        <w:rPr>
          <w:rFonts w:ascii="Comic Sans MS" w:hAnsi="Comic Sans MS" w:cs="Comic Sans MS"/>
        </w:rPr>
        <w:t>LAN DE RECLASSEMENT INTERNE</w:t>
      </w:r>
      <w:r w:rsidR="0002159F" w:rsidRPr="00092428">
        <w:rPr>
          <w:rFonts w:ascii="Comic Sans MS" w:hAnsi="Comic Sans MS" w:cs="Comic Sans MS"/>
        </w:rPr>
        <w:t>.</w:t>
      </w:r>
      <w:bookmarkEnd w:id="56"/>
    </w:p>
    <w:p w14:paraId="4FCB7904"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 xml:space="preserve">Ce plan de reclassement interne pourrait être particulièrement utile pour traiter des situations difficiles telles </w:t>
      </w:r>
      <w:r w:rsidR="007E4FD4" w:rsidRPr="00092428">
        <w:rPr>
          <w:rFonts w:ascii="Comic Sans MS" w:hAnsi="Comic Sans MS" w:cs="Comic Sans MS"/>
          <w:bCs/>
        </w:rPr>
        <w:t>que pourraient</w:t>
      </w:r>
      <w:r w:rsidR="000159AD" w:rsidRPr="00092428">
        <w:rPr>
          <w:rFonts w:ascii="Comic Sans MS" w:hAnsi="Comic Sans MS" w:cs="Comic Sans MS"/>
          <w:bCs/>
        </w:rPr>
        <w:t xml:space="preserve"> en connaître les agences </w:t>
      </w:r>
      <w:r w:rsidRPr="00092428">
        <w:rPr>
          <w:rFonts w:ascii="Comic Sans MS" w:hAnsi="Comic Sans MS" w:cs="Comic Sans MS"/>
          <w:bCs/>
        </w:rPr>
        <w:t>d</w:t>
      </w:r>
      <w:r w:rsidR="00F76647" w:rsidRPr="00092428">
        <w:rPr>
          <w:rFonts w:ascii="Comic Sans MS" w:hAnsi="Comic Sans MS" w:cs="Comic Sans MS"/>
          <w:bCs/>
        </w:rPr>
        <w:t>’Albi</w:t>
      </w:r>
      <w:r w:rsidR="0082155C" w:rsidRPr="00092428">
        <w:rPr>
          <w:rFonts w:ascii="Comic Sans MS" w:hAnsi="Comic Sans MS" w:cs="Comic Sans MS"/>
          <w:bCs/>
        </w:rPr>
        <w:t xml:space="preserve">, </w:t>
      </w:r>
      <w:r w:rsidR="007E4FD4" w:rsidRPr="00092428">
        <w:rPr>
          <w:rFonts w:ascii="Comic Sans MS" w:hAnsi="Comic Sans MS" w:cs="Comic Sans MS"/>
          <w:bCs/>
        </w:rPr>
        <w:t xml:space="preserve">Rodez, </w:t>
      </w:r>
      <w:r w:rsidR="0082155C" w:rsidRPr="00092428">
        <w:rPr>
          <w:rFonts w:ascii="Comic Sans MS" w:hAnsi="Comic Sans MS" w:cs="Comic Sans MS"/>
          <w:bCs/>
        </w:rPr>
        <w:t>Pau, Niort</w:t>
      </w:r>
      <w:r w:rsidR="007E4FD4" w:rsidRPr="00092428">
        <w:rPr>
          <w:rFonts w:ascii="Comic Sans MS" w:hAnsi="Comic Sans MS" w:cs="Comic Sans MS"/>
          <w:bCs/>
        </w:rPr>
        <w:t xml:space="preserve"> par exemple</w:t>
      </w:r>
      <w:r w:rsidR="00B558AD" w:rsidRPr="00092428">
        <w:rPr>
          <w:rFonts w:ascii="Comic Sans MS" w:hAnsi="Comic Sans MS" w:cs="Comic Sans MS"/>
          <w:bCs/>
        </w:rPr>
        <w:t>.</w:t>
      </w:r>
    </w:p>
    <w:p w14:paraId="4BEE5B7B"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Celui-ci serai</w:t>
      </w:r>
      <w:r w:rsidR="00B558AD" w:rsidRPr="00092428">
        <w:rPr>
          <w:rFonts w:ascii="Comic Sans MS" w:hAnsi="Comic Sans MS" w:cs="Comic Sans MS"/>
          <w:bCs/>
        </w:rPr>
        <w:t>t</w:t>
      </w:r>
      <w:r w:rsidRPr="00092428">
        <w:rPr>
          <w:rFonts w:ascii="Comic Sans MS" w:hAnsi="Comic Sans MS" w:cs="Comic Sans MS"/>
          <w:bCs/>
        </w:rPr>
        <w:t xml:space="preserve"> un guide pour le management et pour les salariés.</w:t>
      </w:r>
    </w:p>
    <w:p w14:paraId="1238640A" w14:textId="77777777" w:rsidR="00BD71FF" w:rsidRPr="00092428" w:rsidRDefault="00BD71FF">
      <w:pPr>
        <w:pStyle w:val="Notedebasdepage"/>
        <w:ind w:left="0" w:firstLine="0"/>
        <w:rPr>
          <w:rFonts w:ascii="Comic Sans MS" w:hAnsi="Comic Sans MS" w:cs="Comic Sans MS"/>
          <w:bCs/>
        </w:rPr>
      </w:pPr>
    </w:p>
    <w:p w14:paraId="18628BC2" w14:textId="77777777" w:rsidR="00B01DBF" w:rsidRPr="00092428" w:rsidRDefault="00B01DBF" w:rsidP="002017E2">
      <w:pPr>
        <w:pStyle w:val="Titre2"/>
        <w:numPr>
          <w:ilvl w:val="1"/>
          <w:numId w:val="8"/>
        </w:numPr>
        <w:rPr>
          <w:rFonts w:ascii="Comic Sans MS" w:hAnsi="Comic Sans MS" w:cs="Comic Sans MS"/>
        </w:rPr>
      </w:pPr>
      <w:bookmarkStart w:id="57" w:name="_Toc515535692"/>
      <w:r w:rsidRPr="00092428">
        <w:rPr>
          <w:rFonts w:ascii="Comic Sans MS" w:hAnsi="Comic Sans MS" w:cs="Comic Sans MS"/>
        </w:rPr>
        <w:t>Principes généraux</w:t>
      </w:r>
      <w:bookmarkEnd w:id="57"/>
    </w:p>
    <w:p w14:paraId="179846D4" w14:textId="3300EAA3"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Dans le cadre</w:t>
      </w:r>
      <w:r w:rsidR="00F76647" w:rsidRPr="00092428">
        <w:rPr>
          <w:rFonts w:ascii="Comic Sans MS" w:hAnsi="Comic Sans MS" w:cs="Comic Sans MS"/>
          <w:bCs/>
        </w:rPr>
        <w:t xml:space="preserve"> du plan de reclassement, </w:t>
      </w:r>
      <w:r w:rsidR="00102631">
        <w:rPr>
          <w:rFonts w:ascii="Comic Sans MS" w:hAnsi="Comic Sans MS" w:cs="Comic Sans MS"/>
          <w:bCs/>
        </w:rPr>
        <w:t xml:space="preserve">l’UES </w:t>
      </w:r>
      <w:r w:rsidR="00F76647" w:rsidRPr="00092428">
        <w:rPr>
          <w:rFonts w:ascii="Comic Sans MS" w:hAnsi="Comic Sans MS" w:cs="Comic Sans MS"/>
          <w:bCs/>
        </w:rPr>
        <w:t>Sopra </w:t>
      </w:r>
      <w:r w:rsidR="00807EE3" w:rsidRPr="00092428">
        <w:rPr>
          <w:rFonts w:ascii="Comic Sans MS" w:hAnsi="Comic Sans MS" w:cs="Comic Sans MS"/>
          <w:bCs/>
        </w:rPr>
        <w:t>Steria</w:t>
      </w:r>
      <w:r w:rsidRPr="00092428">
        <w:rPr>
          <w:rFonts w:ascii="Comic Sans MS" w:hAnsi="Comic Sans MS" w:cs="Comic Sans MS"/>
          <w:bCs/>
        </w:rPr>
        <w:t xml:space="preserve"> propose aux salariés des Catégories Professionnelles concernées par le plan de changer de lieu de travail ou d'évoluer vers d'autres fonctions selon leurs aptitudes professionnelles et leurs capacités d’adaptation.</w:t>
      </w:r>
    </w:p>
    <w:p w14:paraId="47E1F314" w14:textId="5E719802" w:rsidR="00B01DBF" w:rsidRPr="00092428" w:rsidRDefault="00DB1CFA">
      <w:pPr>
        <w:pStyle w:val="Notedebasdepage"/>
        <w:ind w:left="0" w:firstLine="0"/>
        <w:rPr>
          <w:rFonts w:ascii="Comic Sans MS" w:hAnsi="Comic Sans MS" w:cs="Comic Sans MS"/>
          <w:bCs/>
        </w:rPr>
      </w:pPr>
      <w:r w:rsidRPr="00092428">
        <w:rPr>
          <w:rFonts w:ascii="Comic Sans MS" w:hAnsi="Comic Sans MS" w:cs="Comic Sans MS"/>
          <w:bCs/>
        </w:rPr>
        <w:t>L’</w:t>
      </w:r>
      <w:r w:rsidR="00B01DBF" w:rsidRPr="00092428">
        <w:rPr>
          <w:rFonts w:ascii="Comic Sans MS" w:hAnsi="Comic Sans MS" w:cs="Comic Sans MS"/>
          <w:bCs/>
        </w:rPr>
        <w:t>ajustement des besoins et des ressources peut donc entraîner la suppression de postes au sein des entités ou des métiers. Ce nombre peut être augmenté du nombre de salariés concernés par une mesure de mobilité géographique ou fonctionnelle qui refus</w:t>
      </w:r>
      <w:r w:rsidR="00F76647" w:rsidRPr="00092428">
        <w:rPr>
          <w:rFonts w:ascii="Comic Sans MS" w:hAnsi="Comic Sans MS" w:cs="Comic Sans MS"/>
          <w:bCs/>
        </w:rPr>
        <w:t xml:space="preserve">eraient la proposition de </w:t>
      </w:r>
      <w:r w:rsidR="00102631">
        <w:rPr>
          <w:rFonts w:ascii="Comic Sans MS" w:hAnsi="Comic Sans MS" w:cs="Comic Sans MS"/>
          <w:bCs/>
        </w:rPr>
        <w:t xml:space="preserve">L’UES </w:t>
      </w:r>
      <w:r w:rsidR="00F76647" w:rsidRPr="00092428">
        <w:rPr>
          <w:rFonts w:ascii="Comic Sans MS" w:hAnsi="Comic Sans MS" w:cs="Comic Sans MS"/>
          <w:bCs/>
        </w:rPr>
        <w:t>Sopra </w:t>
      </w:r>
      <w:r w:rsidR="00807EE3" w:rsidRPr="00092428">
        <w:rPr>
          <w:rFonts w:ascii="Comic Sans MS" w:hAnsi="Comic Sans MS" w:cs="Comic Sans MS"/>
          <w:bCs/>
        </w:rPr>
        <w:t>Steria</w:t>
      </w:r>
      <w:r w:rsidR="00B01DBF" w:rsidRPr="00092428">
        <w:rPr>
          <w:rFonts w:ascii="Comic Sans MS" w:hAnsi="Comic Sans MS" w:cs="Comic Sans MS"/>
          <w:bCs/>
        </w:rPr>
        <w:t>.</w:t>
      </w:r>
    </w:p>
    <w:p w14:paraId="42372BB8" w14:textId="356E5593"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Toutefois, afin d'éviter que ces suppressions de postes entraînent le licenciemen</w:t>
      </w:r>
      <w:r w:rsidR="00F76647" w:rsidRPr="00092428">
        <w:rPr>
          <w:rFonts w:ascii="Comic Sans MS" w:hAnsi="Comic Sans MS" w:cs="Comic Sans MS"/>
          <w:bCs/>
        </w:rPr>
        <w:t xml:space="preserve">t des salariés concernés, </w:t>
      </w:r>
      <w:r w:rsidR="00102631">
        <w:rPr>
          <w:rFonts w:ascii="Comic Sans MS" w:hAnsi="Comic Sans MS" w:cs="Comic Sans MS"/>
          <w:bCs/>
        </w:rPr>
        <w:t xml:space="preserve">L’UES </w:t>
      </w:r>
      <w:r w:rsidR="00F76647" w:rsidRPr="00092428">
        <w:rPr>
          <w:rFonts w:ascii="Comic Sans MS" w:hAnsi="Comic Sans MS" w:cs="Comic Sans MS"/>
          <w:bCs/>
        </w:rPr>
        <w:t>Sopra </w:t>
      </w:r>
      <w:r w:rsidR="00807EE3" w:rsidRPr="00092428">
        <w:rPr>
          <w:rFonts w:ascii="Comic Sans MS" w:hAnsi="Comic Sans MS" w:cs="Comic Sans MS"/>
          <w:bCs/>
        </w:rPr>
        <w:t>Steria</w:t>
      </w:r>
      <w:r w:rsidRPr="00092428">
        <w:rPr>
          <w:rFonts w:ascii="Comic Sans MS" w:hAnsi="Comic Sans MS" w:cs="Comic Sans MS"/>
          <w:bCs/>
        </w:rPr>
        <w:t xml:space="preserve"> mettra en œuvre tous les moyens pour faciliter les reclassements au sein du Groupe en France comme à l'étranger, grâce à la mise en œuvre d'un Plan de reclassement interne.</w:t>
      </w:r>
    </w:p>
    <w:p w14:paraId="5995096F"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L'objectif du Plan de reclassement est de faciliter par tout moyen utile le reclassement des salariés concernés par l’évolution de l’emplo</w:t>
      </w:r>
      <w:r w:rsidR="00DB1CFA" w:rsidRPr="00092428">
        <w:rPr>
          <w:rFonts w:ascii="Comic Sans MS" w:hAnsi="Comic Sans MS" w:cs="Comic Sans MS"/>
          <w:bCs/>
        </w:rPr>
        <w:t>i envisagée.</w:t>
      </w:r>
    </w:p>
    <w:p w14:paraId="4597CE20" w14:textId="77777777" w:rsidR="00B01DBF" w:rsidRPr="00092428" w:rsidRDefault="00B01DBF">
      <w:pPr>
        <w:pStyle w:val="Tiret"/>
        <w:numPr>
          <w:ilvl w:val="0"/>
          <w:numId w:val="0"/>
        </w:numPr>
        <w:rPr>
          <w:rFonts w:ascii="Comic Sans MS" w:hAnsi="Comic Sans MS" w:cs="Comic Sans MS"/>
          <w:bCs/>
          <w:noProof/>
          <w:sz w:val="22"/>
          <w:szCs w:val="22"/>
        </w:rPr>
      </w:pPr>
      <w:r w:rsidRPr="00092428">
        <w:rPr>
          <w:rFonts w:ascii="Comic Sans MS" w:hAnsi="Comic Sans MS" w:cs="Comic Sans MS"/>
          <w:bCs/>
          <w:sz w:val="22"/>
          <w:szCs w:val="22"/>
        </w:rPr>
        <w:t>A cette fin, le Plan de reclassement doit permettre aux salariés concernés d'être reclassés au sein du Groupe sur un emploi conforme à leurs aptitudes et à leurs objectifs professionnels.</w:t>
      </w:r>
    </w:p>
    <w:p w14:paraId="6BCB838E" w14:textId="77777777" w:rsidR="0002159F" w:rsidRPr="00092428" w:rsidRDefault="0002159F" w:rsidP="0002159F">
      <w:pPr>
        <w:pStyle w:val="Normal1"/>
        <w:rPr>
          <w:rFonts w:ascii="Comic Sans MS" w:hAnsi="Comic Sans MS" w:cs="Comic Sans MS"/>
        </w:rPr>
      </w:pPr>
    </w:p>
    <w:p w14:paraId="7982C7EF" w14:textId="77777777" w:rsidR="00B01DBF" w:rsidRPr="00092428" w:rsidRDefault="00B01DBF" w:rsidP="002017E2">
      <w:pPr>
        <w:pStyle w:val="Titre2"/>
        <w:numPr>
          <w:ilvl w:val="1"/>
          <w:numId w:val="8"/>
        </w:numPr>
        <w:rPr>
          <w:rFonts w:ascii="Comic Sans MS" w:hAnsi="Comic Sans MS" w:cs="Comic Sans MS"/>
        </w:rPr>
      </w:pPr>
      <w:bookmarkStart w:id="58" w:name="_Toc515535693"/>
      <w:r w:rsidRPr="00092428">
        <w:rPr>
          <w:rFonts w:ascii="Comic Sans MS" w:hAnsi="Comic Sans MS" w:cs="Comic Sans MS"/>
        </w:rPr>
        <w:t>Orientation des salariés</w:t>
      </w:r>
      <w:bookmarkEnd w:id="58"/>
    </w:p>
    <w:p w14:paraId="293D04A7"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Le reclassement sera proposé prioritairement en France. Toutefois, pour certains profils, la recherche sera étendue aux autres sociétés du Groupe implantées à l'étranger.</w:t>
      </w:r>
    </w:p>
    <w:p w14:paraId="24E832A4" w14:textId="46DE2D20" w:rsidR="00B01DBF" w:rsidRPr="00092428" w:rsidRDefault="00B01DBF">
      <w:pPr>
        <w:jc w:val="both"/>
        <w:rPr>
          <w:rFonts w:ascii="Comic Sans MS" w:hAnsi="Comic Sans MS" w:cs="Comic Sans MS"/>
          <w:bCs/>
          <w:sz w:val="22"/>
          <w:szCs w:val="22"/>
        </w:rPr>
      </w:pPr>
      <w:r w:rsidRPr="00092428">
        <w:rPr>
          <w:rFonts w:ascii="Comic Sans MS" w:hAnsi="Comic Sans MS" w:cs="Comic Sans MS"/>
          <w:bCs/>
          <w:sz w:val="22"/>
          <w:szCs w:val="22"/>
        </w:rPr>
        <w:lastRenderedPageBreak/>
        <w:t>Ainsi, les opportunités de reclassement seront recherchées dans l'ensemble des sociétés apparten</w:t>
      </w:r>
      <w:r w:rsidR="00B10DC4">
        <w:rPr>
          <w:rFonts w:ascii="Comic Sans MS" w:hAnsi="Comic Sans MS" w:cs="Comic Sans MS"/>
          <w:bCs/>
          <w:sz w:val="22"/>
          <w:szCs w:val="22"/>
        </w:rPr>
        <w:t>ant au Groupe (s’</w:t>
      </w:r>
      <w:r w:rsidR="00DB1CFA" w:rsidRPr="00092428">
        <w:rPr>
          <w:rFonts w:ascii="Comic Sans MS" w:hAnsi="Comic Sans MS" w:cs="Comic Sans MS"/>
          <w:bCs/>
          <w:sz w:val="22"/>
          <w:szCs w:val="22"/>
        </w:rPr>
        <w:t>il y a lieu).</w:t>
      </w:r>
    </w:p>
    <w:p w14:paraId="7AEB8B5A"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Le reclassement est prioritaire sur toute autre mobilité dans le groupe. Les responsables du recrutement devront intégrer prioritairement les salariés compris dans le Plan de reclassement. Le refus éventuel des unités ne pourra être motivé que sur des critères objectifs de qualités professionnelles et d’adéquation des compétences au regard des exigences de l’emploi envisagé.</w:t>
      </w:r>
    </w:p>
    <w:p w14:paraId="394DEA5D"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Les salariés concernés par le plan bénéficient d’informations et s’ils le souhaitent de conseil et d’orientation leur permettant de se positionner sur l’une ou l’autre des possibilités de reclassement interne. Ils sont notamment informés des possibilités de formation et d’aide à la mobilité qui leur sont accessibles.</w:t>
      </w:r>
    </w:p>
    <w:p w14:paraId="7D24D68F" w14:textId="77777777" w:rsidR="0002159F" w:rsidRPr="00092428" w:rsidRDefault="0002159F" w:rsidP="0002159F">
      <w:pPr>
        <w:pStyle w:val="Normal1"/>
        <w:rPr>
          <w:rFonts w:ascii="Comic Sans MS" w:hAnsi="Comic Sans MS" w:cs="Comic Sans MS"/>
        </w:rPr>
      </w:pPr>
    </w:p>
    <w:p w14:paraId="094837EB" w14:textId="77777777" w:rsidR="00B01DBF" w:rsidRPr="00092428" w:rsidRDefault="00B01DBF" w:rsidP="002017E2">
      <w:pPr>
        <w:pStyle w:val="Titre2"/>
        <w:numPr>
          <w:ilvl w:val="1"/>
          <w:numId w:val="8"/>
        </w:numPr>
        <w:rPr>
          <w:rFonts w:ascii="Comic Sans MS" w:hAnsi="Comic Sans MS" w:cs="Comic Sans MS"/>
        </w:rPr>
      </w:pPr>
      <w:bookmarkStart w:id="59" w:name="_Toc515535694"/>
      <w:r w:rsidRPr="00092428">
        <w:rPr>
          <w:rFonts w:ascii="Comic Sans MS" w:hAnsi="Comic Sans MS" w:cs="Comic Sans MS"/>
        </w:rPr>
        <w:t>Modalités de proposition de reclassements internes</w:t>
      </w:r>
      <w:bookmarkEnd w:id="59"/>
    </w:p>
    <w:p w14:paraId="3295F189" w14:textId="0EEF4493" w:rsidR="00B01DBF" w:rsidRPr="00092428" w:rsidRDefault="00F76647">
      <w:pPr>
        <w:pStyle w:val="Notedebasdepage"/>
        <w:ind w:left="0" w:firstLine="0"/>
        <w:rPr>
          <w:rFonts w:ascii="Comic Sans MS" w:hAnsi="Comic Sans MS" w:cs="Comic Sans MS"/>
          <w:bCs/>
        </w:rPr>
      </w:pPr>
      <w:r w:rsidRPr="00092428">
        <w:rPr>
          <w:rFonts w:ascii="Comic Sans MS" w:hAnsi="Comic Sans MS" w:cs="Comic Sans MS"/>
          <w:bCs/>
        </w:rPr>
        <w:t xml:space="preserve">Dès l’annonce du Plan, </w:t>
      </w:r>
      <w:r w:rsidR="004109EB">
        <w:rPr>
          <w:rFonts w:ascii="Comic Sans MS" w:hAnsi="Comic Sans MS" w:cs="Comic Sans MS"/>
          <w:bCs/>
        </w:rPr>
        <w:t xml:space="preserve">l’UES </w:t>
      </w:r>
      <w:r w:rsidRPr="00092428">
        <w:rPr>
          <w:rFonts w:ascii="Comic Sans MS" w:hAnsi="Comic Sans MS" w:cs="Comic Sans MS"/>
          <w:bCs/>
        </w:rPr>
        <w:t>Sopra </w:t>
      </w:r>
      <w:r w:rsidR="00807EE3" w:rsidRPr="00092428">
        <w:rPr>
          <w:rFonts w:ascii="Comic Sans MS" w:hAnsi="Comic Sans MS" w:cs="Comic Sans MS"/>
          <w:bCs/>
        </w:rPr>
        <w:t>Steria</w:t>
      </w:r>
      <w:r w:rsidR="00B01DBF" w:rsidRPr="00092428">
        <w:rPr>
          <w:rFonts w:ascii="Comic Sans MS" w:hAnsi="Comic Sans MS" w:cs="Comic Sans MS"/>
          <w:bCs/>
        </w:rPr>
        <w:t xml:space="preserve"> recense l'ensemble des postes disponibles au sein du Groupe. Ensuite, pendant la durée du Plan, la Bourse de l’Emploi présente les postes vacan</w:t>
      </w:r>
      <w:r w:rsidR="00DB1CFA" w:rsidRPr="00092428">
        <w:rPr>
          <w:rFonts w:ascii="Comic Sans MS" w:hAnsi="Comic Sans MS" w:cs="Comic Sans MS"/>
          <w:bCs/>
        </w:rPr>
        <w:t>ts dans le Groupe comme suit :</w:t>
      </w:r>
    </w:p>
    <w:p w14:paraId="3D5FF354" w14:textId="77777777" w:rsidR="00B01DBF" w:rsidRPr="00092428" w:rsidRDefault="00DB1CFA" w:rsidP="00DB1CFA">
      <w:pPr>
        <w:pStyle w:val="Notedebasdepage"/>
        <w:spacing w:before="120"/>
        <w:ind w:left="0" w:firstLine="0"/>
        <w:rPr>
          <w:rFonts w:ascii="Comic Sans MS" w:hAnsi="Comic Sans MS" w:cs="Comic Sans MS"/>
          <w:bCs/>
        </w:rPr>
      </w:pPr>
      <w:r w:rsidRPr="00092428">
        <w:rPr>
          <w:rFonts w:ascii="Comic Sans MS" w:hAnsi="Comic Sans MS" w:cs="Comic Sans MS"/>
          <w:bCs/>
        </w:rPr>
        <w:t>a) L</w:t>
      </w:r>
      <w:r w:rsidR="007E1437" w:rsidRPr="00092428">
        <w:rPr>
          <w:rFonts w:ascii="Comic Sans MS" w:hAnsi="Comic Sans MS" w:cs="Comic Sans MS"/>
          <w:bCs/>
        </w:rPr>
        <w:t>es postes dits « </w:t>
      </w:r>
      <w:r w:rsidR="00B01DBF" w:rsidRPr="00092428">
        <w:rPr>
          <w:rFonts w:ascii="Comic Sans MS" w:hAnsi="Comic Sans MS" w:cs="Comic Sans MS"/>
          <w:bCs/>
        </w:rPr>
        <w:t>dédiés</w:t>
      </w:r>
      <w:r w:rsidR="007E1437" w:rsidRPr="00092428">
        <w:rPr>
          <w:rFonts w:ascii="Comic Sans MS" w:hAnsi="Comic Sans MS" w:cs="Comic Sans MS"/>
          <w:bCs/>
        </w:rPr>
        <w:t> »</w:t>
      </w:r>
      <w:r w:rsidR="00B01DBF" w:rsidRPr="00092428">
        <w:rPr>
          <w:rFonts w:ascii="Comic Sans MS" w:hAnsi="Comic Sans MS" w:cs="Comic Sans MS"/>
          <w:bCs/>
        </w:rPr>
        <w:t xml:space="preserve"> qui auront été identifiés comme étant comparables sur le plan des compétences requises à ceux concernés par le Plan de reclassement.</w:t>
      </w:r>
    </w:p>
    <w:p w14:paraId="2506C033"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A l'issue de la procédure d'information et de consultation des institutions représentatives du personnel, les salariés concernés par le Plan de reclassement recevront une proposition de reclassement détaillée, contenant notamme</w:t>
      </w:r>
      <w:r w:rsidR="00DB1CFA" w:rsidRPr="00092428">
        <w:rPr>
          <w:rFonts w:ascii="Comic Sans MS" w:hAnsi="Comic Sans MS" w:cs="Comic Sans MS"/>
          <w:bCs/>
        </w:rPr>
        <w:t>nt les informations suivantes :</w:t>
      </w:r>
    </w:p>
    <w:p w14:paraId="0F082079" w14:textId="77777777" w:rsidR="00B01DBF" w:rsidRPr="00092428" w:rsidRDefault="00B01DBF" w:rsidP="002017E2">
      <w:pPr>
        <w:pStyle w:val="Notedebasdepage"/>
        <w:numPr>
          <w:ilvl w:val="0"/>
          <w:numId w:val="10"/>
        </w:numPr>
        <w:rPr>
          <w:rFonts w:ascii="Comic Sans MS" w:hAnsi="Comic Sans MS" w:cs="Comic Sans MS"/>
          <w:bCs/>
        </w:rPr>
      </w:pPr>
      <w:r w:rsidRPr="00092428">
        <w:rPr>
          <w:rFonts w:ascii="Comic Sans MS" w:hAnsi="Comic Sans MS" w:cs="Comic Sans MS"/>
          <w:bCs/>
        </w:rPr>
        <w:t>le nom de la société employeur au sein de l’UES et du Groupe,</w:t>
      </w:r>
    </w:p>
    <w:p w14:paraId="45D2816C" w14:textId="77777777" w:rsidR="00B01DBF" w:rsidRPr="00092428" w:rsidRDefault="00B01DBF" w:rsidP="002017E2">
      <w:pPr>
        <w:pStyle w:val="Notedebasdepage"/>
        <w:numPr>
          <w:ilvl w:val="0"/>
          <w:numId w:val="10"/>
        </w:numPr>
        <w:rPr>
          <w:rFonts w:ascii="Comic Sans MS" w:hAnsi="Comic Sans MS" w:cs="Comic Sans MS"/>
          <w:bCs/>
        </w:rPr>
      </w:pPr>
      <w:r w:rsidRPr="00092428">
        <w:rPr>
          <w:rFonts w:ascii="Comic Sans MS" w:hAnsi="Comic Sans MS" w:cs="Comic Sans MS"/>
          <w:bCs/>
        </w:rPr>
        <w:t>une description du poste proposé,</w:t>
      </w:r>
    </w:p>
    <w:p w14:paraId="37BBE04E" w14:textId="77777777" w:rsidR="00B01DBF" w:rsidRPr="00092428" w:rsidRDefault="00B01DBF" w:rsidP="002017E2">
      <w:pPr>
        <w:pStyle w:val="Notedebasdepage"/>
        <w:numPr>
          <w:ilvl w:val="0"/>
          <w:numId w:val="10"/>
        </w:numPr>
        <w:rPr>
          <w:rFonts w:ascii="Comic Sans MS" w:hAnsi="Comic Sans MS" w:cs="Comic Sans MS"/>
          <w:bCs/>
        </w:rPr>
      </w:pPr>
      <w:r w:rsidRPr="00092428">
        <w:rPr>
          <w:rFonts w:ascii="Comic Sans MS" w:hAnsi="Comic Sans MS" w:cs="Comic Sans MS"/>
          <w:bCs/>
        </w:rPr>
        <w:t>le lieu d’affectation,</w:t>
      </w:r>
    </w:p>
    <w:p w14:paraId="3D98E288" w14:textId="77777777" w:rsidR="00B01DBF" w:rsidRPr="00092428" w:rsidRDefault="00B01DBF" w:rsidP="002017E2">
      <w:pPr>
        <w:pStyle w:val="Notedebasdepage"/>
        <w:numPr>
          <w:ilvl w:val="0"/>
          <w:numId w:val="10"/>
        </w:numPr>
        <w:rPr>
          <w:rFonts w:ascii="Comic Sans MS" w:hAnsi="Comic Sans MS" w:cs="Comic Sans MS"/>
          <w:bCs/>
        </w:rPr>
      </w:pPr>
      <w:r w:rsidRPr="00092428">
        <w:rPr>
          <w:rFonts w:ascii="Comic Sans MS" w:hAnsi="Comic Sans MS" w:cs="Comic Sans MS"/>
          <w:bCs/>
        </w:rPr>
        <w:t>la durée du travail (temps complet/temps partiel),</w:t>
      </w:r>
    </w:p>
    <w:p w14:paraId="2D375F36" w14:textId="77777777" w:rsidR="00B01DBF" w:rsidRPr="00092428" w:rsidRDefault="00B01DBF" w:rsidP="002017E2">
      <w:pPr>
        <w:pStyle w:val="Notedebasdepage"/>
        <w:numPr>
          <w:ilvl w:val="0"/>
          <w:numId w:val="10"/>
        </w:numPr>
        <w:rPr>
          <w:rFonts w:ascii="Comic Sans MS" w:hAnsi="Comic Sans MS" w:cs="Comic Sans MS"/>
          <w:bCs/>
        </w:rPr>
      </w:pPr>
      <w:r w:rsidRPr="00092428">
        <w:rPr>
          <w:rFonts w:ascii="Comic Sans MS" w:hAnsi="Comic Sans MS" w:cs="Comic Sans MS"/>
          <w:bCs/>
        </w:rPr>
        <w:t>un rappel du délai accordé pour se prononcer sur cette proposition.</w:t>
      </w:r>
    </w:p>
    <w:p w14:paraId="404C725C" w14:textId="77777777" w:rsidR="00B01DBF" w:rsidRPr="00092428" w:rsidRDefault="00DB1CFA" w:rsidP="00DB1CFA">
      <w:pPr>
        <w:pStyle w:val="Notedebasdepage"/>
        <w:spacing w:before="120"/>
        <w:ind w:left="0" w:firstLine="0"/>
        <w:rPr>
          <w:rFonts w:ascii="Comic Sans MS" w:hAnsi="Comic Sans MS" w:cs="Comic Sans MS"/>
          <w:bCs/>
        </w:rPr>
      </w:pPr>
      <w:r w:rsidRPr="00092428">
        <w:rPr>
          <w:rFonts w:ascii="Comic Sans MS" w:hAnsi="Comic Sans MS" w:cs="Comic Sans MS"/>
          <w:bCs/>
        </w:rPr>
        <w:t>b) Les autres emplois dits « disponibles »</w:t>
      </w:r>
      <w:r w:rsidR="00B01DBF" w:rsidRPr="00092428">
        <w:rPr>
          <w:rFonts w:ascii="Comic Sans MS" w:hAnsi="Comic Sans MS" w:cs="Comic Sans MS"/>
          <w:bCs/>
        </w:rPr>
        <w:t>, qui eux seront accessibles aux salariés dans le cadre des recherches de reclassement mais aussi à tous les salariés du Groupe.</w:t>
      </w:r>
    </w:p>
    <w:p w14:paraId="4FCC01CC" w14:textId="77777777" w:rsidR="00B01DBF" w:rsidRPr="00092428" w:rsidRDefault="00B01DBF" w:rsidP="00DB1CFA">
      <w:pPr>
        <w:pStyle w:val="Notedebasdepage"/>
        <w:spacing w:before="120"/>
        <w:ind w:left="0" w:firstLine="0"/>
        <w:rPr>
          <w:rFonts w:ascii="Comic Sans MS" w:hAnsi="Comic Sans MS" w:cs="Comic Sans MS"/>
          <w:bCs/>
        </w:rPr>
      </w:pPr>
      <w:r w:rsidRPr="00092428">
        <w:rPr>
          <w:rFonts w:ascii="Comic Sans MS" w:hAnsi="Comic Sans MS" w:cs="Comic Sans MS"/>
          <w:bCs/>
        </w:rPr>
        <w:t>c) Ces listes seront mises à jour sous la responsabilité de la DRH, toutes les semaines. Elles seron</w:t>
      </w:r>
      <w:r w:rsidR="00DB1CFA" w:rsidRPr="00092428">
        <w:rPr>
          <w:rFonts w:ascii="Comic Sans MS" w:hAnsi="Comic Sans MS" w:cs="Comic Sans MS"/>
          <w:bCs/>
        </w:rPr>
        <w:t>t évolutives afin de permettre :</w:t>
      </w:r>
    </w:p>
    <w:p w14:paraId="606DC8CC" w14:textId="77777777" w:rsidR="00B01DBF" w:rsidRPr="00092428" w:rsidRDefault="00B01DBF" w:rsidP="002017E2">
      <w:pPr>
        <w:pStyle w:val="Notedebasdepage"/>
        <w:numPr>
          <w:ilvl w:val="0"/>
          <w:numId w:val="11"/>
        </w:numPr>
        <w:rPr>
          <w:rFonts w:ascii="Comic Sans MS" w:hAnsi="Comic Sans MS" w:cs="Comic Sans MS"/>
          <w:bCs/>
        </w:rPr>
      </w:pPr>
      <w:r w:rsidRPr="00092428">
        <w:rPr>
          <w:rFonts w:ascii="Comic Sans MS" w:hAnsi="Comic Sans MS" w:cs="Comic Sans MS"/>
          <w:bCs/>
        </w:rPr>
        <w:t>qu'un emploi dédié non pourvu à l'issu du délai de 15 jours puisse être réintégré à la Bourse de l'emploi au titre des emplois disponibles,</w:t>
      </w:r>
    </w:p>
    <w:p w14:paraId="6EBD2435" w14:textId="77777777" w:rsidR="00B01DBF" w:rsidRPr="00092428" w:rsidRDefault="00B01DBF" w:rsidP="002017E2">
      <w:pPr>
        <w:pStyle w:val="Notedebasdepage"/>
        <w:numPr>
          <w:ilvl w:val="0"/>
          <w:numId w:val="11"/>
        </w:numPr>
        <w:rPr>
          <w:rFonts w:ascii="Comic Sans MS" w:hAnsi="Comic Sans MS" w:cs="Comic Sans MS"/>
          <w:bCs/>
        </w:rPr>
      </w:pPr>
      <w:r w:rsidRPr="00092428">
        <w:rPr>
          <w:rFonts w:ascii="Comic Sans MS" w:hAnsi="Comic Sans MS" w:cs="Comic Sans MS"/>
          <w:bCs/>
        </w:rPr>
        <w:t>qu'un poste libéré par une mutation interne effectuée en cours de procédure puisse être proposé à titre de reclassement.</w:t>
      </w:r>
    </w:p>
    <w:p w14:paraId="6922E6E2" w14:textId="77777777" w:rsidR="0002159F" w:rsidRPr="00092428" w:rsidRDefault="0002159F" w:rsidP="0002159F">
      <w:pPr>
        <w:pStyle w:val="Normal1"/>
        <w:rPr>
          <w:rFonts w:ascii="Comic Sans MS" w:hAnsi="Comic Sans MS" w:cs="Comic Sans MS"/>
        </w:rPr>
      </w:pPr>
    </w:p>
    <w:p w14:paraId="7B006003" w14:textId="77777777" w:rsidR="00B01DBF" w:rsidRPr="00092428" w:rsidRDefault="00DB1CFA" w:rsidP="002017E2">
      <w:pPr>
        <w:pStyle w:val="Titre2"/>
        <w:numPr>
          <w:ilvl w:val="1"/>
          <w:numId w:val="8"/>
        </w:numPr>
        <w:rPr>
          <w:rFonts w:ascii="Comic Sans MS" w:hAnsi="Comic Sans MS" w:cs="Comic Sans MS"/>
        </w:rPr>
      </w:pPr>
      <w:bookmarkStart w:id="60" w:name="_Toc515535695"/>
      <w:r w:rsidRPr="00092428">
        <w:rPr>
          <w:rFonts w:ascii="Comic Sans MS" w:hAnsi="Comic Sans MS" w:cs="Comic Sans MS"/>
        </w:rPr>
        <w:t xml:space="preserve">Mesures d’accompagnement </w:t>
      </w:r>
      <w:r w:rsidR="00B01DBF" w:rsidRPr="00092428">
        <w:rPr>
          <w:rFonts w:ascii="Comic Sans MS" w:hAnsi="Comic Sans MS" w:cs="Comic Sans MS"/>
        </w:rPr>
        <w:t>et mobilité géographique</w:t>
      </w:r>
      <w:bookmarkEnd w:id="60"/>
    </w:p>
    <w:p w14:paraId="58705337" w14:textId="73F5DCF6" w:rsidR="00B01DBF" w:rsidRPr="00092428" w:rsidRDefault="00B01DBF">
      <w:pPr>
        <w:pStyle w:val="Listepuces2"/>
        <w:rPr>
          <w:rFonts w:ascii="Comic Sans MS" w:hAnsi="Comic Sans MS" w:cs="Comic Sans MS"/>
          <w:bCs/>
          <w:sz w:val="22"/>
          <w:szCs w:val="22"/>
        </w:rPr>
      </w:pPr>
      <w:r w:rsidRPr="00092428">
        <w:rPr>
          <w:rFonts w:ascii="Comic Sans MS" w:hAnsi="Comic Sans MS" w:cs="Comic Sans MS"/>
          <w:bCs/>
          <w:sz w:val="22"/>
          <w:szCs w:val="22"/>
        </w:rPr>
        <w:t xml:space="preserve">Lorsque des postes correspondant aux compétences des salariés concernés par le plan de reclassement se situent dans d’autres régions, </w:t>
      </w:r>
      <w:r w:rsidR="004109EB">
        <w:rPr>
          <w:rFonts w:ascii="Comic Sans MS" w:hAnsi="Comic Sans MS" w:cs="Comic Sans MS"/>
          <w:bCs/>
          <w:sz w:val="22"/>
          <w:szCs w:val="22"/>
        </w:rPr>
        <w:t xml:space="preserve">l’UES </w:t>
      </w:r>
      <w:r w:rsidR="00F76647" w:rsidRPr="00092428">
        <w:rPr>
          <w:rFonts w:ascii="Comic Sans MS" w:hAnsi="Comic Sans MS" w:cs="Comic Sans MS"/>
          <w:bCs/>
        </w:rPr>
        <w:t>Sopra </w:t>
      </w:r>
      <w:r w:rsidR="00807EE3" w:rsidRPr="00092428">
        <w:rPr>
          <w:rFonts w:ascii="Comic Sans MS" w:hAnsi="Comic Sans MS" w:cs="Comic Sans MS"/>
          <w:bCs/>
        </w:rPr>
        <w:t>Steria</w:t>
      </w:r>
      <w:r w:rsidRPr="00092428">
        <w:rPr>
          <w:rFonts w:ascii="Comic Sans MS" w:hAnsi="Comic Sans MS" w:cs="Comic Sans MS"/>
          <w:bCs/>
        </w:rPr>
        <w:t xml:space="preserve"> </w:t>
      </w:r>
      <w:r w:rsidRPr="00092428">
        <w:rPr>
          <w:rFonts w:ascii="Comic Sans MS" w:hAnsi="Comic Sans MS" w:cs="Comic Sans MS"/>
          <w:bCs/>
          <w:sz w:val="22"/>
          <w:szCs w:val="22"/>
        </w:rPr>
        <w:t>peut proposer une mobilité géographique aux salariés.</w:t>
      </w:r>
    </w:p>
    <w:p w14:paraId="68355632" w14:textId="7BF06136" w:rsidR="00B01DBF" w:rsidRPr="00092428" w:rsidRDefault="00B01DBF">
      <w:pPr>
        <w:pStyle w:val="Normal1"/>
        <w:rPr>
          <w:rFonts w:ascii="Comic Sans MS" w:hAnsi="Comic Sans MS" w:cs="Comic Sans MS"/>
          <w:bCs/>
        </w:rPr>
      </w:pPr>
      <w:r w:rsidRPr="00092428">
        <w:rPr>
          <w:rFonts w:ascii="Comic Sans MS" w:hAnsi="Comic Sans MS" w:cs="Comic Sans MS"/>
          <w:bCs/>
        </w:rPr>
        <w:t xml:space="preserve">Cette proposition s'opèrera, conformément à la procédure de mutation géographique à l’initiative de l’employeur en vigueur dans </w:t>
      </w:r>
      <w:r w:rsidR="004109EB">
        <w:rPr>
          <w:rFonts w:ascii="Comic Sans MS" w:hAnsi="Comic Sans MS" w:cs="Comic Sans MS"/>
          <w:bCs/>
        </w:rPr>
        <w:t xml:space="preserve">l’UES </w:t>
      </w:r>
      <w:r w:rsidRPr="00092428">
        <w:rPr>
          <w:rFonts w:ascii="Comic Sans MS" w:hAnsi="Comic Sans MS" w:cs="Comic Sans MS"/>
          <w:bCs/>
        </w:rPr>
        <w:t>Sopra </w:t>
      </w:r>
      <w:r w:rsidR="00807EE3" w:rsidRPr="00092428">
        <w:rPr>
          <w:rFonts w:ascii="Comic Sans MS" w:hAnsi="Comic Sans MS" w:cs="Comic Sans MS"/>
          <w:bCs/>
        </w:rPr>
        <w:t>Steria</w:t>
      </w:r>
      <w:r w:rsidRPr="00092428">
        <w:rPr>
          <w:rFonts w:ascii="Comic Sans MS" w:hAnsi="Comic Sans MS" w:cs="Comic Sans MS"/>
          <w:bCs/>
        </w:rPr>
        <w:t>.</w:t>
      </w:r>
    </w:p>
    <w:p w14:paraId="6138A79C" w14:textId="77777777" w:rsidR="0002159F" w:rsidRPr="00092428" w:rsidRDefault="0002159F" w:rsidP="0002159F">
      <w:pPr>
        <w:pStyle w:val="Normal1"/>
        <w:rPr>
          <w:rFonts w:ascii="Comic Sans MS" w:hAnsi="Comic Sans MS" w:cs="Comic Sans MS"/>
        </w:rPr>
      </w:pPr>
    </w:p>
    <w:p w14:paraId="5582F7A4" w14:textId="77777777" w:rsidR="00B01DBF" w:rsidRPr="00092428" w:rsidRDefault="00B01DBF" w:rsidP="002017E2">
      <w:pPr>
        <w:pStyle w:val="Titre2"/>
        <w:numPr>
          <w:ilvl w:val="1"/>
          <w:numId w:val="8"/>
        </w:numPr>
        <w:rPr>
          <w:rFonts w:ascii="Comic Sans MS" w:hAnsi="Comic Sans MS" w:cs="Comic Sans MS"/>
        </w:rPr>
      </w:pPr>
      <w:bookmarkStart w:id="61" w:name="_Toc515535696"/>
      <w:r w:rsidRPr="00092428">
        <w:rPr>
          <w:rFonts w:ascii="Comic Sans MS" w:hAnsi="Comic Sans MS" w:cs="Comic Sans MS"/>
        </w:rPr>
        <w:lastRenderedPageBreak/>
        <w:t>Com</w:t>
      </w:r>
      <w:r w:rsidR="005343E2" w:rsidRPr="00092428">
        <w:rPr>
          <w:rFonts w:ascii="Comic Sans MS" w:hAnsi="Comic Sans MS" w:cs="Comic Sans MS"/>
        </w:rPr>
        <w:t>m</w:t>
      </w:r>
      <w:r w:rsidRPr="00092428">
        <w:rPr>
          <w:rFonts w:ascii="Comic Sans MS" w:hAnsi="Comic Sans MS" w:cs="Comic Sans MS"/>
        </w:rPr>
        <w:t>ission de suivi</w:t>
      </w:r>
      <w:r w:rsidR="007A4846" w:rsidRPr="00092428">
        <w:rPr>
          <w:rFonts w:ascii="Comic Sans MS" w:hAnsi="Comic Sans MS" w:cs="Comic Sans MS"/>
        </w:rPr>
        <w:t xml:space="preserve"> du </w:t>
      </w:r>
      <w:r w:rsidR="006D6222" w:rsidRPr="00092428">
        <w:rPr>
          <w:rFonts w:ascii="Comic Sans MS" w:hAnsi="Comic Sans MS" w:cs="Comic Sans MS"/>
        </w:rPr>
        <w:t>p</w:t>
      </w:r>
      <w:r w:rsidR="007A4846" w:rsidRPr="00092428">
        <w:rPr>
          <w:rFonts w:ascii="Comic Sans MS" w:hAnsi="Comic Sans MS" w:cs="Comic Sans MS"/>
        </w:rPr>
        <w:t>lan de reclassement interne</w:t>
      </w:r>
      <w:bookmarkEnd w:id="61"/>
    </w:p>
    <w:p w14:paraId="1C6344F8" w14:textId="77777777" w:rsidR="00910FA3" w:rsidRPr="00092428" w:rsidRDefault="00910FA3" w:rsidP="00910FA3">
      <w:pPr>
        <w:pStyle w:val="Normal1"/>
        <w:rPr>
          <w:rFonts w:ascii="Comic Sans MS" w:hAnsi="Comic Sans MS" w:cs="Comic Sans MS"/>
          <w:bCs/>
        </w:rPr>
      </w:pPr>
      <w:r w:rsidRPr="00092428">
        <w:rPr>
          <w:rFonts w:ascii="Comic Sans MS" w:hAnsi="Comic Sans MS" w:cs="Comic Sans MS"/>
          <w:bCs/>
        </w:rPr>
        <w:t>Une commission de suivi du plan de reclassement est mise en place parallèlement à chaque mise en œuvre du chapitre 5.</w:t>
      </w:r>
    </w:p>
    <w:p w14:paraId="27599146" w14:textId="77777777" w:rsidR="00BD71FF" w:rsidRPr="00092428" w:rsidRDefault="00BD71FF" w:rsidP="00910FA3">
      <w:pPr>
        <w:pStyle w:val="Normal1"/>
        <w:rPr>
          <w:rFonts w:ascii="Comic Sans MS" w:hAnsi="Comic Sans MS" w:cs="Comic Sans MS"/>
          <w:bCs/>
        </w:rPr>
      </w:pPr>
    </w:p>
    <w:p w14:paraId="3226E03B" w14:textId="77777777" w:rsidR="00B01DBF" w:rsidRPr="00092428" w:rsidRDefault="00B01DBF" w:rsidP="00BD71FF">
      <w:pPr>
        <w:pStyle w:val="Titre2"/>
        <w:numPr>
          <w:ilvl w:val="2"/>
          <w:numId w:val="8"/>
        </w:numPr>
        <w:rPr>
          <w:rFonts w:ascii="Comic Sans MS" w:hAnsi="Comic Sans MS" w:cs="Comic Sans MS"/>
        </w:rPr>
      </w:pPr>
      <w:bookmarkStart w:id="62" w:name="_Toc515535697"/>
      <w:r w:rsidRPr="00092428">
        <w:rPr>
          <w:rFonts w:ascii="Comic Sans MS" w:hAnsi="Comic Sans MS" w:cs="Comic Sans MS"/>
        </w:rPr>
        <w:t>Composition et rôle</w:t>
      </w:r>
      <w:r w:rsidR="007E1437" w:rsidRPr="00092428">
        <w:rPr>
          <w:rFonts w:ascii="Comic Sans MS" w:hAnsi="Comic Sans MS" w:cs="Comic Sans MS"/>
        </w:rPr>
        <w:t xml:space="preserve"> de la commission de suivi du plan de reclassement interne</w:t>
      </w:r>
      <w:bookmarkEnd w:id="62"/>
    </w:p>
    <w:p w14:paraId="1874FAF2"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Cet</w:t>
      </w:r>
      <w:r w:rsidR="007A4846" w:rsidRPr="00092428">
        <w:rPr>
          <w:rFonts w:ascii="Comic Sans MS" w:hAnsi="Comic Sans MS" w:cs="Comic Sans MS"/>
          <w:bCs/>
          <w:snapToGrid w:val="0"/>
          <w:sz w:val="22"/>
          <w:szCs w:val="22"/>
        </w:rPr>
        <w:t>te commission sera composée de :</w:t>
      </w:r>
    </w:p>
    <w:p w14:paraId="5ACBE2A4" w14:textId="77777777" w:rsidR="00B01DBF" w:rsidRPr="00092428" w:rsidRDefault="00782D50" w:rsidP="002017E2">
      <w:pPr>
        <w:pStyle w:val="Notedebasdepage"/>
        <w:numPr>
          <w:ilvl w:val="0"/>
          <w:numId w:val="12"/>
        </w:numPr>
        <w:rPr>
          <w:rFonts w:ascii="Comic Sans MS" w:hAnsi="Comic Sans MS" w:cs="Comic Sans MS"/>
          <w:bCs/>
        </w:rPr>
      </w:pPr>
      <w:r w:rsidRPr="00092428">
        <w:rPr>
          <w:rFonts w:ascii="Comic Sans MS" w:hAnsi="Comic Sans MS" w:cs="Comic Sans MS"/>
          <w:bCs/>
        </w:rPr>
        <w:t>2 représentants par Organisation Syndicale signataire du présent a</w:t>
      </w:r>
      <w:r w:rsidR="00B01DBF" w:rsidRPr="00092428">
        <w:rPr>
          <w:rFonts w:ascii="Comic Sans MS" w:hAnsi="Comic Sans MS" w:cs="Comic Sans MS"/>
          <w:bCs/>
        </w:rPr>
        <w:t>ccord,</w:t>
      </w:r>
    </w:p>
    <w:p w14:paraId="5AC2876A" w14:textId="77777777" w:rsidR="00B01DBF" w:rsidRPr="00092428" w:rsidRDefault="00B01DBF" w:rsidP="002017E2">
      <w:pPr>
        <w:pStyle w:val="Notedebasdepage"/>
        <w:numPr>
          <w:ilvl w:val="0"/>
          <w:numId w:val="12"/>
        </w:numPr>
        <w:rPr>
          <w:rFonts w:ascii="Comic Sans MS" w:hAnsi="Comic Sans MS" w:cs="Comic Sans MS"/>
          <w:bCs/>
        </w:rPr>
      </w:pPr>
      <w:r w:rsidRPr="00092428">
        <w:rPr>
          <w:rFonts w:ascii="Comic Sans MS" w:hAnsi="Comic Sans MS" w:cs="Comic Sans MS"/>
          <w:bCs/>
        </w:rPr>
        <w:t>2 représentants de la direction.</w:t>
      </w:r>
    </w:p>
    <w:p w14:paraId="73D1E58A" w14:textId="77777777" w:rsidR="00B01DBF" w:rsidRPr="00092428" w:rsidRDefault="00B01DBF">
      <w:pPr>
        <w:pStyle w:val="Notedebasdepage"/>
        <w:rPr>
          <w:rFonts w:ascii="Comic Sans MS" w:hAnsi="Comic Sans MS" w:cs="Comic Sans MS"/>
          <w:bCs/>
        </w:rPr>
      </w:pPr>
      <w:r w:rsidRPr="00092428">
        <w:rPr>
          <w:rFonts w:ascii="Comic Sans MS" w:hAnsi="Comic Sans MS" w:cs="Comic Sans MS"/>
          <w:bCs/>
        </w:rPr>
        <w:t>A titre consultatif sont invité</w:t>
      </w:r>
      <w:r w:rsidR="007A4846" w:rsidRPr="00092428">
        <w:rPr>
          <w:rFonts w:ascii="Comic Sans MS" w:hAnsi="Comic Sans MS" w:cs="Comic Sans MS"/>
          <w:bCs/>
        </w:rPr>
        <w:t>s :</w:t>
      </w:r>
    </w:p>
    <w:p w14:paraId="565FDEE2" w14:textId="77777777" w:rsidR="00B01DBF" w:rsidRPr="00092428" w:rsidRDefault="00B01DBF" w:rsidP="002017E2">
      <w:pPr>
        <w:pStyle w:val="Notedebasdepage"/>
        <w:numPr>
          <w:ilvl w:val="0"/>
          <w:numId w:val="12"/>
        </w:numPr>
        <w:rPr>
          <w:rFonts w:ascii="Comic Sans MS" w:hAnsi="Comic Sans MS" w:cs="Comic Sans MS"/>
          <w:bCs/>
        </w:rPr>
      </w:pPr>
      <w:r w:rsidRPr="00092428">
        <w:rPr>
          <w:rFonts w:ascii="Comic Sans MS" w:hAnsi="Comic Sans MS" w:cs="Comic Sans MS"/>
          <w:bCs/>
        </w:rPr>
        <w:t>2 élus du CE désigné</w:t>
      </w:r>
      <w:r w:rsidR="007A4846" w:rsidRPr="00092428">
        <w:rPr>
          <w:rFonts w:ascii="Comic Sans MS" w:hAnsi="Comic Sans MS" w:cs="Comic Sans MS"/>
          <w:bCs/>
        </w:rPr>
        <w:t>s</w:t>
      </w:r>
      <w:r w:rsidRPr="00092428">
        <w:rPr>
          <w:rFonts w:ascii="Comic Sans MS" w:hAnsi="Comic Sans MS" w:cs="Comic Sans MS"/>
          <w:bCs/>
        </w:rPr>
        <w:t xml:space="preserve"> par les élus du CE</w:t>
      </w:r>
      <w:r w:rsidR="007A4846" w:rsidRPr="00092428">
        <w:rPr>
          <w:rFonts w:ascii="Comic Sans MS" w:hAnsi="Comic Sans MS" w:cs="Comic Sans MS"/>
          <w:bCs/>
        </w:rPr>
        <w:t>,</w:t>
      </w:r>
    </w:p>
    <w:p w14:paraId="36F678C4" w14:textId="77777777" w:rsidR="00B01DBF" w:rsidRPr="00092428" w:rsidRDefault="00B01DBF" w:rsidP="002017E2">
      <w:pPr>
        <w:pStyle w:val="Notedebasdepage"/>
        <w:numPr>
          <w:ilvl w:val="0"/>
          <w:numId w:val="12"/>
        </w:numPr>
        <w:rPr>
          <w:rFonts w:ascii="Comic Sans MS" w:hAnsi="Comic Sans MS" w:cs="Comic Sans MS"/>
          <w:bCs/>
        </w:rPr>
      </w:pPr>
      <w:r w:rsidRPr="00092428">
        <w:rPr>
          <w:rFonts w:ascii="Comic Sans MS" w:hAnsi="Comic Sans MS" w:cs="Comic Sans MS"/>
          <w:bCs/>
        </w:rPr>
        <w:t>2 délégués du personnel de l’établissement concerné.</w:t>
      </w:r>
    </w:p>
    <w:p w14:paraId="2883C9ED" w14:textId="77777777" w:rsidR="00B01DBF" w:rsidRPr="00092428" w:rsidRDefault="00B01DBF" w:rsidP="007E1437">
      <w:pPr>
        <w:pStyle w:val="Corpsdetexte"/>
        <w:spacing w:before="120"/>
        <w:rPr>
          <w:rFonts w:ascii="Comic Sans MS" w:hAnsi="Comic Sans MS" w:cs="Comic Sans MS"/>
          <w:bCs/>
        </w:rPr>
      </w:pPr>
      <w:r w:rsidRPr="00092428">
        <w:rPr>
          <w:rFonts w:ascii="Comic Sans MS" w:hAnsi="Comic Sans MS" w:cs="Comic Sans MS"/>
          <w:bCs/>
        </w:rPr>
        <w:t>Dans le cadre du suivi, la commission suivra les actions menées sur le terrain. Elle fera toutes les suggestions utiles pour la résolution des problèmes qui pourraient se poser et faciliter l</w:t>
      </w:r>
      <w:r w:rsidR="007A4846" w:rsidRPr="00092428">
        <w:rPr>
          <w:rFonts w:ascii="Comic Sans MS" w:hAnsi="Comic Sans MS" w:cs="Comic Sans MS"/>
          <w:bCs/>
        </w:rPr>
        <w:t>es reclassements.</w:t>
      </w:r>
    </w:p>
    <w:p w14:paraId="62E650F4" w14:textId="77777777" w:rsidR="00B01DBF" w:rsidRPr="00092428" w:rsidRDefault="00B01DBF">
      <w:pPr>
        <w:pStyle w:val="Corpsdetexte"/>
        <w:rPr>
          <w:rFonts w:ascii="Comic Sans MS" w:hAnsi="Comic Sans MS" w:cs="Comic Sans MS"/>
          <w:bCs/>
        </w:rPr>
      </w:pPr>
      <w:r w:rsidRPr="00092428">
        <w:rPr>
          <w:rFonts w:ascii="Comic Sans MS" w:hAnsi="Comic Sans MS" w:cs="Comic Sans MS"/>
          <w:bCs/>
        </w:rPr>
        <w:t>Elle sera informée du suivi des reclassements internes.</w:t>
      </w:r>
    </w:p>
    <w:p w14:paraId="38BC81E6" w14:textId="77777777" w:rsidR="00B01DBF" w:rsidRPr="00092428" w:rsidRDefault="00B01DBF">
      <w:pPr>
        <w:pStyle w:val="Notedebasdepage"/>
        <w:ind w:left="0" w:firstLine="0"/>
        <w:rPr>
          <w:rFonts w:ascii="Comic Sans MS" w:hAnsi="Comic Sans MS" w:cs="Comic Sans MS"/>
          <w:bCs/>
        </w:rPr>
      </w:pPr>
      <w:r w:rsidRPr="00092428">
        <w:rPr>
          <w:rFonts w:ascii="Comic Sans MS" w:hAnsi="Comic Sans MS" w:cs="Comic Sans MS"/>
          <w:bCs/>
        </w:rPr>
        <w:t>En cas de difficultés individuelles ou collectives dans la mise en œuvre du présent accord lors du déroulement d’un plan, elle prend les décisions qui s’imposent et notamment sur la mise en œuvre des dispositions relatives à formation ou à la mobilité professionnelle et/ou géographique.</w:t>
      </w:r>
    </w:p>
    <w:p w14:paraId="32D0258E" w14:textId="77777777" w:rsidR="00B01DBF" w:rsidRPr="00092428" w:rsidRDefault="00B01DBF">
      <w:pPr>
        <w:pStyle w:val="Titre"/>
        <w:tabs>
          <w:tab w:val="right" w:leader="dot" w:pos="7654"/>
        </w:tabs>
        <w:spacing w:line="240" w:lineRule="atLeast"/>
        <w:jc w:val="both"/>
        <w:rPr>
          <w:rFonts w:ascii="Comic Sans MS" w:hAnsi="Comic Sans MS" w:cs="Comic Sans MS"/>
          <w:b w:val="0"/>
          <w:snapToGrid w:val="0"/>
          <w:sz w:val="22"/>
          <w:szCs w:val="22"/>
        </w:rPr>
      </w:pPr>
      <w:r w:rsidRPr="00092428">
        <w:rPr>
          <w:rFonts w:ascii="Comic Sans MS" w:hAnsi="Comic Sans MS" w:cs="Comic Sans MS"/>
          <w:b w:val="0"/>
          <w:snapToGrid w:val="0"/>
          <w:sz w:val="22"/>
          <w:szCs w:val="22"/>
        </w:rPr>
        <w:t>Le compte rendu auprès de la commission de suivi ne portera que sur les actions menées par les salariés et la direction pour la mise en œuvre des solutions de reclassement.</w:t>
      </w:r>
    </w:p>
    <w:p w14:paraId="763D799F" w14:textId="77777777" w:rsidR="0002159F" w:rsidRPr="00092428" w:rsidRDefault="0002159F" w:rsidP="0002159F">
      <w:pPr>
        <w:pStyle w:val="Normal1"/>
        <w:rPr>
          <w:rFonts w:ascii="Comic Sans MS" w:hAnsi="Comic Sans MS" w:cs="Comic Sans MS"/>
        </w:rPr>
      </w:pPr>
    </w:p>
    <w:p w14:paraId="2F6FBC14" w14:textId="77777777" w:rsidR="00B01DBF" w:rsidRPr="00092428" w:rsidRDefault="00DC18A0" w:rsidP="00BD71FF">
      <w:pPr>
        <w:pStyle w:val="Titre2"/>
        <w:numPr>
          <w:ilvl w:val="2"/>
          <w:numId w:val="8"/>
        </w:numPr>
        <w:rPr>
          <w:rFonts w:ascii="Comic Sans MS" w:hAnsi="Comic Sans MS" w:cs="Comic Sans MS"/>
        </w:rPr>
      </w:pPr>
      <w:bookmarkStart w:id="63" w:name="_Toc515535698"/>
      <w:r w:rsidRPr="00092428">
        <w:rPr>
          <w:rFonts w:ascii="Comic Sans MS" w:hAnsi="Comic Sans MS" w:cs="Comic Sans MS"/>
        </w:rPr>
        <w:t>Conditions</w:t>
      </w:r>
      <w:r w:rsidR="00B01DBF" w:rsidRPr="00092428">
        <w:rPr>
          <w:rFonts w:ascii="Comic Sans MS" w:hAnsi="Comic Sans MS" w:cs="Comic Sans MS"/>
        </w:rPr>
        <w:t xml:space="preserve"> d’</w:t>
      </w:r>
      <w:r w:rsidR="007E1437" w:rsidRPr="00092428">
        <w:rPr>
          <w:rFonts w:ascii="Comic Sans MS" w:hAnsi="Comic Sans MS" w:cs="Comic Sans MS"/>
        </w:rPr>
        <w:t>existence de la c</w:t>
      </w:r>
      <w:r w:rsidR="00B01DBF" w:rsidRPr="00092428">
        <w:rPr>
          <w:rFonts w:ascii="Comic Sans MS" w:hAnsi="Comic Sans MS" w:cs="Comic Sans MS"/>
        </w:rPr>
        <w:t xml:space="preserve">ommission de </w:t>
      </w:r>
      <w:r w:rsidR="007E1437" w:rsidRPr="00092428">
        <w:rPr>
          <w:rFonts w:ascii="Comic Sans MS" w:hAnsi="Comic Sans MS" w:cs="Comic Sans MS"/>
        </w:rPr>
        <w:t>s</w:t>
      </w:r>
      <w:r w:rsidR="00B01DBF" w:rsidRPr="00092428">
        <w:rPr>
          <w:rFonts w:ascii="Comic Sans MS" w:hAnsi="Comic Sans MS" w:cs="Comic Sans MS"/>
        </w:rPr>
        <w:t>uivi</w:t>
      </w:r>
      <w:r w:rsidR="007E1437" w:rsidRPr="00092428">
        <w:rPr>
          <w:rFonts w:ascii="Comic Sans MS" w:hAnsi="Comic Sans MS" w:cs="Comic Sans MS"/>
        </w:rPr>
        <w:t xml:space="preserve"> du plan de reclassement interne</w:t>
      </w:r>
      <w:bookmarkEnd w:id="63"/>
    </w:p>
    <w:p w14:paraId="6C8F13B8"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Les réunions de la commission de suivi se dérouleront chaque fois que nécessaire et au minimum un</w:t>
      </w:r>
      <w:r w:rsidR="001C31A0" w:rsidRPr="00092428">
        <w:rPr>
          <w:rFonts w:ascii="Comic Sans MS" w:hAnsi="Comic Sans MS" w:cs="Comic Sans MS"/>
          <w:bCs/>
          <w:snapToGrid w:val="0"/>
          <w:sz w:val="22"/>
          <w:szCs w:val="22"/>
        </w:rPr>
        <w:t>e</w:t>
      </w:r>
      <w:r w:rsidRPr="00092428">
        <w:rPr>
          <w:rFonts w:ascii="Comic Sans MS" w:hAnsi="Comic Sans MS" w:cs="Comic Sans MS"/>
          <w:bCs/>
          <w:snapToGrid w:val="0"/>
          <w:sz w:val="22"/>
          <w:szCs w:val="22"/>
        </w:rPr>
        <w:t xml:space="preserve"> fois par mois pendant toute la durée du plan.</w:t>
      </w:r>
    </w:p>
    <w:p w14:paraId="47F46C7C"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Les membres de la commission disposeront du temps et des moyens nécessaires à l’exercice de leur rôle.</w:t>
      </w:r>
    </w:p>
    <w:p w14:paraId="06F2A798"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Les modalités de fonctionnement de la commission de suivi seront déterminées préalablement à sa première réunion.</w:t>
      </w:r>
    </w:p>
    <w:p w14:paraId="26141DD4"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z w:val="22"/>
          <w:szCs w:val="22"/>
        </w:rPr>
        <w:t>La Commission de Suivi tiendra une réunion finale de bilan.</w:t>
      </w:r>
    </w:p>
    <w:p w14:paraId="6CC91CEA" w14:textId="77777777" w:rsidR="0002159F" w:rsidRPr="00092428" w:rsidRDefault="0002159F" w:rsidP="0002159F">
      <w:pPr>
        <w:pStyle w:val="Normal1"/>
        <w:rPr>
          <w:rFonts w:ascii="Comic Sans MS" w:hAnsi="Comic Sans MS" w:cs="Comic Sans MS"/>
        </w:rPr>
      </w:pPr>
    </w:p>
    <w:p w14:paraId="7A67211C" w14:textId="77777777" w:rsidR="00B01DBF" w:rsidRPr="00092428" w:rsidRDefault="00B01DBF" w:rsidP="002017E2">
      <w:pPr>
        <w:pStyle w:val="Titre3"/>
        <w:numPr>
          <w:ilvl w:val="2"/>
          <w:numId w:val="8"/>
        </w:numPr>
        <w:tabs>
          <w:tab w:val="clear" w:pos="2160"/>
        </w:tabs>
        <w:rPr>
          <w:snapToGrid w:val="0"/>
        </w:rPr>
      </w:pPr>
      <w:bookmarkStart w:id="64" w:name="_Toc515535699"/>
      <w:r w:rsidRPr="00092428">
        <w:rPr>
          <w:rFonts w:ascii="Comic Sans MS" w:hAnsi="Comic Sans MS" w:cs="Comic Sans MS"/>
          <w:sz w:val="24"/>
          <w:szCs w:val="24"/>
        </w:rPr>
        <w:t xml:space="preserve">Information / Consultation du Comité </w:t>
      </w:r>
      <w:r w:rsidR="00366C26" w:rsidRPr="00092428">
        <w:rPr>
          <w:rFonts w:ascii="Comic Sans MS" w:hAnsi="Comic Sans MS" w:cs="Comic Sans MS"/>
          <w:sz w:val="24"/>
          <w:szCs w:val="24"/>
        </w:rPr>
        <w:t>d’Etablissement et du Comité Central</w:t>
      </w:r>
      <w:r w:rsidR="00366C26" w:rsidRPr="00092428">
        <w:rPr>
          <w:snapToGrid w:val="0"/>
        </w:rPr>
        <w:t xml:space="preserve"> </w:t>
      </w:r>
      <w:r w:rsidRPr="00092428">
        <w:rPr>
          <w:snapToGrid w:val="0"/>
        </w:rPr>
        <w:t>d’Entreprise</w:t>
      </w:r>
      <w:bookmarkEnd w:id="64"/>
    </w:p>
    <w:p w14:paraId="616E22C9" w14:textId="77777777" w:rsidR="00B01DBF" w:rsidRPr="00092428" w:rsidRDefault="00B01DBF">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 xml:space="preserve">Le Comité </w:t>
      </w:r>
      <w:r w:rsidR="00366C26" w:rsidRPr="00092428">
        <w:rPr>
          <w:rFonts w:ascii="Comic Sans MS" w:hAnsi="Comic Sans MS" w:cs="Comic Sans MS"/>
          <w:bCs/>
          <w:snapToGrid w:val="0"/>
          <w:sz w:val="22"/>
          <w:szCs w:val="22"/>
        </w:rPr>
        <w:t>d’Etablissement et le Comité Central d’Entreprise seront</w:t>
      </w:r>
      <w:r w:rsidRPr="00092428">
        <w:rPr>
          <w:rFonts w:ascii="Comic Sans MS" w:hAnsi="Comic Sans MS" w:cs="Comic Sans MS"/>
          <w:bCs/>
          <w:snapToGrid w:val="0"/>
          <w:sz w:val="22"/>
          <w:szCs w:val="22"/>
        </w:rPr>
        <w:t xml:space="preserve"> tenu</w:t>
      </w:r>
      <w:r w:rsidR="00366C26" w:rsidRPr="00092428">
        <w:rPr>
          <w:rFonts w:ascii="Comic Sans MS" w:hAnsi="Comic Sans MS" w:cs="Comic Sans MS"/>
          <w:bCs/>
          <w:snapToGrid w:val="0"/>
          <w:sz w:val="22"/>
          <w:szCs w:val="22"/>
        </w:rPr>
        <w:t>s</w:t>
      </w:r>
      <w:r w:rsidRPr="00092428">
        <w:rPr>
          <w:rFonts w:ascii="Comic Sans MS" w:hAnsi="Comic Sans MS" w:cs="Comic Sans MS"/>
          <w:bCs/>
          <w:snapToGrid w:val="0"/>
          <w:sz w:val="22"/>
          <w:szCs w:val="22"/>
        </w:rPr>
        <w:t xml:space="preserve"> informé</w:t>
      </w:r>
      <w:r w:rsidR="00366C26" w:rsidRPr="00092428">
        <w:rPr>
          <w:rFonts w:ascii="Comic Sans MS" w:hAnsi="Comic Sans MS" w:cs="Comic Sans MS"/>
          <w:bCs/>
          <w:snapToGrid w:val="0"/>
          <w:sz w:val="22"/>
          <w:szCs w:val="22"/>
        </w:rPr>
        <w:t>s</w:t>
      </w:r>
      <w:r w:rsidRPr="00092428">
        <w:rPr>
          <w:rFonts w:ascii="Comic Sans MS" w:hAnsi="Comic Sans MS" w:cs="Comic Sans MS"/>
          <w:bCs/>
          <w:snapToGrid w:val="0"/>
          <w:sz w:val="22"/>
          <w:szCs w:val="22"/>
        </w:rPr>
        <w:t xml:space="preserve"> et consulté</w:t>
      </w:r>
      <w:r w:rsidR="00366C26" w:rsidRPr="00092428">
        <w:rPr>
          <w:rFonts w:ascii="Comic Sans MS" w:hAnsi="Comic Sans MS" w:cs="Comic Sans MS"/>
          <w:bCs/>
          <w:snapToGrid w:val="0"/>
          <w:sz w:val="22"/>
          <w:szCs w:val="22"/>
        </w:rPr>
        <w:t>s</w:t>
      </w:r>
      <w:r w:rsidRPr="00092428">
        <w:rPr>
          <w:rFonts w:ascii="Comic Sans MS" w:hAnsi="Comic Sans MS" w:cs="Comic Sans MS"/>
          <w:bCs/>
          <w:snapToGrid w:val="0"/>
          <w:sz w:val="22"/>
          <w:szCs w:val="22"/>
        </w:rPr>
        <w:t xml:space="preserve"> lors des réunions ordinaires sur le suivi du plan.</w:t>
      </w:r>
    </w:p>
    <w:p w14:paraId="59395D59" w14:textId="77777777" w:rsidR="009743E8" w:rsidRPr="00092428" w:rsidRDefault="009743E8" w:rsidP="009743E8">
      <w:pPr>
        <w:pStyle w:val="Normal1"/>
        <w:rPr>
          <w:rFonts w:ascii="Comic Sans MS" w:hAnsi="Comic Sans MS" w:cs="Comic Sans MS"/>
        </w:rPr>
      </w:pPr>
    </w:p>
    <w:p w14:paraId="08BF017E" w14:textId="77777777" w:rsidR="008C0C10" w:rsidRPr="00092428" w:rsidRDefault="008C0C10" w:rsidP="009743E8">
      <w:pPr>
        <w:pStyle w:val="Normal1"/>
        <w:rPr>
          <w:rFonts w:ascii="Comic Sans MS" w:hAnsi="Comic Sans MS" w:cs="Comic Sans MS"/>
        </w:rPr>
      </w:pPr>
    </w:p>
    <w:p w14:paraId="22A8F04E" w14:textId="77777777" w:rsidR="00B40277" w:rsidRPr="00092428" w:rsidRDefault="00B40277" w:rsidP="002017E2">
      <w:pPr>
        <w:pStyle w:val="Titre1"/>
        <w:numPr>
          <w:ilvl w:val="0"/>
          <w:numId w:val="8"/>
        </w:numPr>
        <w:rPr>
          <w:rFonts w:ascii="Comic Sans MS" w:hAnsi="Comic Sans MS" w:cs="Comic Sans MS"/>
        </w:rPr>
      </w:pPr>
      <w:bookmarkStart w:id="65" w:name="_Toc515535700"/>
      <w:r w:rsidRPr="00092428">
        <w:rPr>
          <w:rFonts w:ascii="Comic Sans MS" w:hAnsi="Comic Sans MS" w:cs="Comic Sans MS"/>
        </w:rPr>
        <w:lastRenderedPageBreak/>
        <w:t>MISE EN ŒUVRE DU PRESENT ACCORD</w:t>
      </w:r>
      <w:bookmarkEnd w:id="65"/>
    </w:p>
    <w:p w14:paraId="46179649" w14:textId="77777777" w:rsidR="00B25EBD" w:rsidRPr="00092428" w:rsidRDefault="00B25EBD" w:rsidP="002017E2">
      <w:pPr>
        <w:pStyle w:val="Titre2"/>
        <w:numPr>
          <w:ilvl w:val="1"/>
          <w:numId w:val="8"/>
        </w:numPr>
        <w:rPr>
          <w:rFonts w:ascii="Comic Sans MS" w:hAnsi="Comic Sans MS" w:cs="Comic Sans MS"/>
        </w:rPr>
      </w:pPr>
      <w:bookmarkStart w:id="66" w:name="_Toc101612413"/>
      <w:bookmarkStart w:id="67" w:name="_Toc192904398"/>
      <w:bookmarkStart w:id="68" w:name="_Toc515535701"/>
      <w:r w:rsidRPr="00092428">
        <w:rPr>
          <w:rFonts w:ascii="Comic Sans MS" w:hAnsi="Comic Sans MS" w:cs="Comic Sans MS"/>
        </w:rPr>
        <w:t>Champ de l’Accord</w:t>
      </w:r>
      <w:bookmarkEnd w:id="66"/>
      <w:bookmarkEnd w:id="67"/>
      <w:bookmarkEnd w:id="68"/>
      <w:r w:rsidRPr="00092428">
        <w:rPr>
          <w:rFonts w:ascii="Comic Sans MS" w:hAnsi="Comic Sans MS" w:cs="Comic Sans MS"/>
        </w:rPr>
        <w:t> </w:t>
      </w:r>
    </w:p>
    <w:p w14:paraId="11ED3FF8" w14:textId="77777777" w:rsidR="00B25EBD" w:rsidRPr="00092428" w:rsidRDefault="00252538" w:rsidP="00B25EBD">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 présent a</w:t>
      </w:r>
      <w:r w:rsidR="00B25EBD" w:rsidRPr="00092428">
        <w:rPr>
          <w:rFonts w:ascii="Comic Sans MS" w:hAnsi="Comic Sans MS" w:cs="Comic Sans MS"/>
          <w:bCs/>
          <w:snapToGrid w:val="0"/>
          <w:sz w:val="22"/>
          <w:szCs w:val="22"/>
        </w:rPr>
        <w:t>ccord s’applique à l’ensemble des sociétés de l’UES Sopra </w:t>
      </w:r>
      <w:r w:rsidR="00D22935" w:rsidRPr="00092428">
        <w:rPr>
          <w:rFonts w:ascii="Comic Sans MS" w:hAnsi="Comic Sans MS" w:cs="Comic Sans MS"/>
          <w:bCs/>
          <w:snapToGrid w:val="0"/>
          <w:sz w:val="22"/>
          <w:szCs w:val="22"/>
        </w:rPr>
        <w:t>Steria</w:t>
      </w:r>
      <w:r w:rsidR="00B25EBD" w:rsidRPr="00092428">
        <w:rPr>
          <w:rFonts w:ascii="Comic Sans MS" w:hAnsi="Comic Sans MS" w:cs="Comic Sans MS"/>
          <w:bCs/>
          <w:snapToGrid w:val="0"/>
          <w:sz w:val="22"/>
          <w:szCs w:val="22"/>
        </w:rPr>
        <w:t>.</w:t>
      </w:r>
    </w:p>
    <w:p w14:paraId="55BBD194" w14:textId="77777777" w:rsidR="0002159F" w:rsidRPr="00092428" w:rsidRDefault="0002159F" w:rsidP="0002159F">
      <w:pPr>
        <w:pStyle w:val="Normal1"/>
        <w:rPr>
          <w:rFonts w:ascii="Comic Sans MS" w:hAnsi="Comic Sans MS" w:cs="Comic Sans MS"/>
        </w:rPr>
      </w:pPr>
      <w:bookmarkStart w:id="69" w:name="_Toc192904399"/>
    </w:p>
    <w:p w14:paraId="2163F55B" w14:textId="77777777" w:rsidR="00B25EBD" w:rsidRPr="00092428" w:rsidRDefault="00B25EBD" w:rsidP="002017E2">
      <w:pPr>
        <w:pStyle w:val="Titre2"/>
        <w:numPr>
          <w:ilvl w:val="1"/>
          <w:numId w:val="8"/>
        </w:numPr>
        <w:rPr>
          <w:rFonts w:ascii="Comic Sans MS" w:hAnsi="Comic Sans MS" w:cs="Comic Sans MS"/>
        </w:rPr>
      </w:pPr>
      <w:bookmarkStart w:id="70" w:name="_Toc515535702"/>
      <w:r w:rsidRPr="00092428">
        <w:rPr>
          <w:rFonts w:ascii="Comic Sans MS" w:hAnsi="Comic Sans MS" w:cs="Comic Sans MS"/>
        </w:rPr>
        <w:t>Architecture de l’accord</w:t>
      </w:r>
      <w:bookmarkEnd w:id="69"/>
      <w:bookmarkEnd w:id="70"/>
      <w:r w:rsidRPr="00092428">
        <w:rPr>
          <w:rFonts w:ascii="Comic Sans MS" w:hAnsi="Comic Sans MS" w:cs="Comic Sans MS"/>
        </w:rPr>
        <w:t xml:space="preserve"> </w:t>
      </w:r>
    </w:p>
    <w:p w14:paraId="12C86EB1" w14:textId="77777777" w:rsidR="00B25EBD" w:rsidRPr="00092428" w:rsidRDefault="00B25EBD" w:rsidP="00B25EBD">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 déroulement de l’accord est séquentiel. Le chapitre 5 ne peut être mis en œuvre tant que les chapitres 3 et 4 ne l’ont pas été.</w:t>
      </w:r>
    </w:p>
    <w:p w14:paraId="2E4B2C7B" w14:textId="77777777" w:rsidR="0002159F" w:rsidRPr="00092428" w:rsidRDefault="0002159F" w:rsidP="0002159F">
      <w:pPr>
        <w:pStyle w:val="Normal1"/>
        <w:rPr>
          <w:rFonts w:ascii="Comic Sans MS" w:hAnsi="Comic Sans MS" w:cs="Comic Sans MS"/>
        </w:rPr>
      </w:pPr>
      <w:bookmarkStart w:id="71" w:name="_Toc101612414"/>
      <w:bookmarkStart w:id="72" w:name="_Toc192904400"/>
    </w:p>
    <w:p w14:paraId="14F63CA8" w14:textId="77777777" w:rsidR="00B25EBD" w:rsidRPr="00092428" w:rsidRDefault="00B25EBD" w:rsidP="002017E2">
      <w:pPr>
        <w:pStyle w:val="Titre2"/>
        <w:numPr>
          <w:ilvl w:val="1"/>
          <w:numId w:val="8"/>
        </w:numPr>
        <w:rPr>
          <w:rFonts w:ascii="Comic Sans MS" w:hAnsi="Comic Sans MS" w:cs="Comic Sans MS"/>
        </w:rPr>
      </w:pPr>
      <w:bookmarkStart w:id="73" w:name="_Toc515535703"/>
      <w:r w:rsidRPr="00092428">
        <w:rPr>
          <w:rFonts w:ascii="Comic Sans MS" w:hAnsi="Comic Sans MS" w:cs="Comic Sans MS"/>
        </w:rPr>
        <w:t>Durée</w:t>
      </w:r>
      <w:bookmarkEnd w:id="71"/>
      <w:bookmarkEnd w:id="72"/>
      <w:bookmarkEnd w:id="73"/>
    </w:p>
    <w:p w14:paraId="4581C7EE" w14:textId="77777777" w:rsidR="00B25EBD" w:rsidRPr="00092428" w:rsidRDefault="00252538" w:rsidP="00252538">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 présent a</w:t>
      </w:r>
      <w:r w:rsidR="00B25EBD" w:rsidRPr="00092428">
        <w:rPr>
          <w:rFonts w:ascii="Comic Sans MS" w:hAnsi="Comic Sans MS" w:cs="Comic Sans MS"/>
          <w:bCs/>
          <w:snapToGrid w:val="0"/>
          <w:sz w:val="22"/>
          <w:szCs w:val="22"/>
        </w:rPr>
        <w:t>ccord est un accord à durée déterminée. Il est conclu pour une durée de 3 ans. Si l’un</w:t>
      </w:r>
      <w:r w:rsidR="00F57750" w:rsidRPr="00092428">
        <w:rPr>
          <w:rFonts w:ascii="Comic Sans MS" w:hAnsi="Comic Sans MS" w:cs="Comic Sans MS"/>
          <w:bCs/>
          <w:snapToGrid w:val="0"/>
          <w:sz w:val="22"/>
          <w:szCs w:val="22"/>
        </w:rPr>
        <w:t>e des p</w:t>
      </w:r>
      <w:r w:rsidRPr="00092428">
        <w:rPr>
          <w:rFonts w:ascii="Comic Sans MS" w:hAnsi="Comic Sans MS" w:cs="Comic Sans MS"/>
          <w:bCs/>
          <w:snapToGrid w:val="0"/>
          <w:sz w:val="22"/>
          <w:szCs w:val="22"/>
        </w:rPr>
        <w:t>arties signataires de l’a</w:t>
      </w:r>
      <w:r w:rsidR="00B25EBD" w:rsidRPr="00092428">
        <w:rPr>
          <w:rFonts w:ascii="Comic Sans MS" w:hAnsi="Comic Sans MS" w:cs="Comic Sans MS"/>
          <w:bCs/>
          <w:snapToGrid w:val="0"/>
          <w:sz w:val="22"/>
          <w:szCs w:val="22"/>
        </w:rPr>
        <w:t>ccord souhaite le reconduire avec ou sans modification elle en fait la demande 6 mois avant son terme par lettre recommandée avec A.R. et adressée à tous les signataires.</w:t>
      </w:r>
    </w:p>
    <w:p w14:paraId="1EDFD991" w14:textId="77777777" w:rsidR="00B25EBD" w:rsidRPr="00092428" w:rsidRDefault="00F57750" w:rsidP="00252538">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Chaque année, si une Organisation S</w:t>
      </w:r>
      <w:r w:rsidR="00B25EBD" w:rsidRPr="00092428">
        <w:rPr>
          <w:rFonts w:ascii="Comic Sans MS" w:hAnsi="Comic Sans MS" w:cs="Comic Sans MS"/>
          <w:bCs/>
          <w:snapToGrid w:val="0"/>
          <w:sz w:val="22"/>
          <w:szCs w:val="22"/>
        </w:rPr>
        <w:t>yndicale le demande, une réunion d’examen des dispositions de l’accord est organisée.</w:t>
      </w:r>
    </w:p>
    <w:p w14:paraId="0CAA5CEE" w14:textId="77777777" w:rsidR="0002159F" w:rsidRPr="00092428" w:rsidRDefault="0002159F" w:rsidP="0002159F">
      <w:pPr>
        <w:pStyle w:val="Normal1"/>
        <w:rPr>
          <w:rFonts w:ascii="Comic Sans MS" w:hAnsi="Comic Sans MS" w:cs="Comic Sans MS"/>
        </w:rPr>
      </w:pPr>
      <w:bookmarkStart w:id="74" w:name="_Toc101612415"/>
      <w:bookmarkStart w:id="75" w:name="_Toc192904401"/>
    </w:p>
    <w:p w14:paraId="7EBBD459" w14:textId="77777777" w:rsidR="00B25EBD" w:rsidRPr="00092428" w:rsidRDefault="00B25EBD" w:rsidP="002017E2">
      <w:pPr>
        <w:pStyle w:val="Titre2"/>
        <w:numPr>
          <w:ilvl w:val="1"/>
          <w:numId w:val="8"/>
        </w:numPr>
        <w:rPr>
          <w:rFonts w:ascii="Comic Sans MS" w:hAnsi="Comic Sans MS" w:cs="Comic Sans MS"/>
        </w:rPr>
      </w:pPr>
      <w:bookmarkStart w:id="76" w:name="_Toc515535704"/>
      <w:r w:rsidRPr="00092428">
        <w:rPr>
          <w:rFonts w:ascii="Comic Sans MS" w:hAnsi="Comic Sans MS" w:cs="Comic Sans MS"/>
        </w:rPr>
        <w:t>Noti</w:t>
      </w:r>
      <w:r w:rsidR="00252538" w:rsidRPr="00092428">
        <w:rPr>
          <w:rFonts w:ascii="Comic Sans MS" w:hAnsi="Comic Sans MS" w:cs="Comic Sans MS"/>
        </w:rPr>
        <w:t>fication et prise d'effet de l'a</w:t>
      </w:r>
      <w:r w:rsidRPr="00092428">
        <w:rPr>
          <w:rFonts w:ascii="Comic Sans MS" w:hAnsi="Comic Sans MS" w:cs="Comic Sans MS"/>
        </w:rPr>
        <w:t>ccord</w:t>
      </w:r>
      <w:bookmarkEnd w:id="74"/>
      <w:bookmarkEnd w:id="75"/>
      <w:bookmarkEnd w:id="76"/>
    </w:p>
    <w:p w14:paraId="06CE5BE3" w14:textId="77777777" w:rsidR="00B25EBD" w:rsidRPr="00092428" w:rsidRDefault="00B25EBD" w:rsidP="00B25EBD">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 xml:space="preserve">La </w:t>
      </w:r>
      <w:r w:rsidR="00252538" w:rsidRPr="00092428">
        <w:rPr>
          <w:rFonts w:ascii="Comic Sans MS" w:hAnsi="Comic Sans MS" w:cs="Comic Sans MS"/>
          <w:bCs/>
          <w:snapToGrid w:val="0"/>
          <w:sz w:val="22"/>
          <w:szCs w:val="22"/>
        </w:rPr>
        <w:t>Direction notifiera le présent a</w:t>
      </w:r>
      <w:r w:rsidRPr="00092428">
        <w:rPr>
          <w:rFonts w:ascii="Comic Sans MS" w:hAnsi="Comic Sans MS" w:cs="Comic Sans MS"/>
          <w:bCs/>
          <w:snapToGrid w:val="0"/>
          <w:sz w:val="22"/>
          <w:szCs w:val="22"/>
        </w:rPr>
        <w:t>ccord, dès sa signature, à l'ensemble des Organisations Syndicales représentatives.</w:t>
      </w:r>
    </w:p>
    <w:p w14:paraId="35A7C930" w14:textId="77777777" w:rsidR="00B25EBD" w:rsidRPr="00092428" w:rsidRDefault="00A54847" w:rsidP="00B25EBD">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 présent a</w:t>
      </w:r>
      <w:r w:rsidR="00B25EBD" w:rsidRPr="00092428">
        <w:rPr>
          <w:rFonts w:ascii="Comic Sans MS" w:hAnsi="Comic Sans MS" w:cs="Comic Sans MS"/>
          <w:bCs/>
          <w:snapToGrid w:val="0"/>
          <w:sz w:val="22"/>
          <w:szCs w:val="22"/>
        </w:rPr>
        <w:t>ccord entrera en vigueur à compter du l</w:t>
      </w:r>
      <w:r w:rsidRPr="00092428">
        <w:rPr>
          <w:rFonts w:ascii="Comic Sans MS" w:hAnsi="Comic Sans MS" w:cs="Comic Sans MS"/>
          <w:bCs/>
          <w:snapToGrid w:val="0"/>
          <w:sz w:val="22"/>
          <w:szCs w:val="22"/>
        </w:rPr>
        <w:t xml:space="preserve">endemain du dépôt visé au paragraphe </w:t>
      </w:r>
      <w:r w:rsidR="00BD71FF" w:rsidRPr="00092428">
        <w:rPr>
          <w:rFonts w:ascii="Comic Sans MS" w:hAnsi="Comic Sans MS" w:cs="Comic Sans MS"/>
          <w:bCs/>
          <w:snapToGrid w:val="0"/>
          <w:sz w:val="22"/>
          <w:szCs w:val="22"/>
        </w:rPr>
        <w:t>9</w:t>
      </w:r>
      <w:r w:rsidRPr="00092428">
        <w:rPr>
          <w:rFonts w:ascii="Comic Sans MS" w:hAnsi="Comic Sans MS" w:cs="Comic Sans MS"/>
          <w:bCs/>
          <w:snapToGrid w:val="0"/>
          <w:sz w:val="22"/>
          <w:szCs w:val="22"/>
        </w:rPr>
        <w:t>.6 ci-après</w:t>
      </w:r>
      <w:r w:rsidR="00B25EBD" w:rsidRPr="00092428">
        <w:rPr>
          <w:rFonts w:ascii="Comic Sans MS" w:hAnsi="Comic Sans MS" w:cs="Comic Sans MS"/>
          <w:bCs/>
          <w:snapToGrid w:val="0"/>
          <w:sz w:val="22"/>
          <w:szCs w:val="22"/>
        </w:rPr>
        <w:t>.</w:t>
      </w:r>
    </w:p>
    <w:p w14:paraId="00DE1959" w14:textId="77777777" w:rsidR="0002159F" w:rsidRPr="00092428" w:rsidRDefault="0002159F" w:rsidP="0002159F">
      <w:pPr>
        <w:pStyle w:val="Normal1"/>
        <w:rPr>
          <w:rFonts w:ascii="Comic Sans MS" w:hAnsi="Comic Sans MS" w:cs="Comic Sans MS"/>
        </w:rPr>
      </w:pPr>
      <w:bookmarkStart w:id="77" w:name="_Toc101612416"/>
      <w:bookmarkStart w:id="78" w:name="_Toc192904402"/>
    </w:p>
    <w:p w14:paraId="637F15D1" w14:textId="77777777" w:rsidR="00B25EBD" w:rsidRPr="00092428" w:rsidRDefault="00B25EBD" w:rsidP="002017E2">
      <w:pPr>
        <w:pStyle w:val="Titre2"/>
        <w:numPr>
          <w:ilvl w:val="1"/>
          <w:numId w:val="8"/>
        </w:numPr>
        <w:rPr>
          <w:rFonts w:ascii="Comic Sans MS" w:hAnsi="Comic Sans MS" w:cs="Comic Sans MS"/>
        </w:rPr>
      </w:pPr>
      <w:bookmarkStart w:id="79" w:name="_Toc515535705"/>
      <w:r w:rsidRPr="00092428">
        <w:rPr>
          <w:rFonts w:ascii="Comic Sans MS" w:hAnsi="Comic Sans MS" w:cs="Comic Sans MS"/>
        </w:rPr>
        <w:t>Publicité</w:t>
      </w:r>
      <w:bookmarkEnd w:id="77"/>
      <w:bookmarkEnd w:id="78"/>
      <w:bookmarkEnd w:id="79"/>
    </w:p>
    <w:p w14:paraId="1D74CC65" w14:textId="75288E5F" w:rsidR="00A54847" w:rsidRPr="00092428" w:rsidRDefault="00B25EBD" w:rsidP="00A54847">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 xml:space="preserve">La Direction de </w:t>
      </w:r>
      <w:r w:rsidR="004109EB">
        <w:rPr>
          <w:rFonts w:ascii="Comic Sans MS" w:hAnsi="Comic Sans MS" w:cs="Comic Sans MS"/>
          <w:bCs/>
          <w:snapToGrid w:val="0"/>
          <w:sz w:val="22"/>
          <w:szCs w:val="22"/>
        </w:rPr>
        <w:t xml:space="preserve">l’UES </w:t>
      </w:r>
      <w:r w:rsidR="00A54847" w:rsidRPr="00092428">
        <w:rPr>
          <w:rFonts w:ascii="Comic Sans MS" w:hAnsi="Comic Sans MS" w:cs="Comic Sans MS"/>
          <w:bCs/>
          <w:snapToGrid w:val="0"/>
          <w:sz w:val="22"/>
          <w:szCs w:val="22"/>
        </w:rPr>
        <w:t>Sopra </w:t>
      </w:r>
      <w:r w:rsidR="00D22935" w:rsidRPr="00092428">
        <w:rPr>
          <w:rFonts w:ascii="Comic Sans MS" w:hAnsi="Comic Sans MS" w:cs="Comic Sans MS"/>
          <w:bCs/>
          <w:snapToGrid w:val="0"/>
          <w:sz w:val="22"/>
          <w:szCs w:val="22"/>
        </w:rPr>
        <w:t>Steria</w:t>
      </w:r>
      <w:r w:rsidR="00A54847" w:rsidRPr="00092428">
        <w:rPr>
          <w:rFonts w:ascii="Comic Sans MS" w:hAnsi="Comic Sans MS" w:cs="Comic Sans MS"/>
          <w:bCs/>
          <w:snapToGrid w:val="0"/>
          <w:sz w:val="22"/>
          <w:szCs w:val="22"/>
        </w:rPr>
        <w:t xml:space="preserve"> </w:t>
      </w:r>
      <w:r w:rsidRPr="00092428">
        <w:rPr>
          <w:rFonts w:ascii="Comic Sans MS" w:hAnsi="Comic Sans MS" w:cs="Comic Sans MS"/>
          <w:bCs/>
          <w:snapToGrid w:val="0"/>
          <w:sz w:val="22"/>
          <w:szCs w:val="22"/>
        </w:rPr>
        <w:t>rem</w:t>
      </w:r>
      <w:r w:rsidR="00A54847" w:rsidRPr="00092428">
        <w:rPr>
          <w:rFonts w:ascii="Comic Sans MS" w:hAnsi="Comic Sans MS" w:cs="Comic Sans MS"/>
          <w:bCs/>
          <w:snapToGrid w:val="0"/>
          <w:sz w:val="22"/>
          <w:szCs w:val="22"/>
        </w:rPr>
        <w:t>ettra un exemplaire du présent a</w:t>
      </w:r>
      <w:r w:rsidRPr="00092428">
        <w:rPr>
          <w:rFonts w:ascii="Comic Sans MS" w:hAnsi="Comic Sans MS" w:cs="Comic Sans MS"/>
          <w:bCs/>
          <w:snapToGrid w:val="0"/>
          <w:sz w:val="22"/>
          <w:szCs w:val="22"/>
        </w:rPr>
        <w:t xml:space="preserve">ccord aux membres </w:t>
      </w:r>
      <w:r w:rsidR="00D22935" w:rsidRPr="00092428">
        <w:rPr>
          <w:rFonts w:ascii="Comic Sans MS" w:hAnsi="Comic Sans MS" w:cs="Comic Sans MS"/>
          <w:bCs/>
          <w:snapToGrid w:val="0"/>
          <w:sz w:val="22"/>
          <w:szCs w:val="22"/>
        </w:rPr>
        <w:t xml:space="preserve">des </w:t>
      </w:r>
      <w:r w:rsidR="00366C26" w:rsidRPr="00092428">
        <w:rPr>
          <w:rFonts w:ascii="Comic Sans MS" w:hAnsi="Comic Sans MS" w:cs="Comic Sans MS"/>
          <w:bCs/>
          <w:snapToGrid w:val="0"/>
          <w:sz w:val="22"/>
          <w:szCs w:val="22"/>
        </w:rPr>
        <w:t>C</w:t>
      </w:r>
      <w:r w:rsidR="00D22935" w:rsidRPr="00092428">
        <w:rPr>
          <w:rFonts w:ascii="Comic Sans MS" w:hAnsi="Comic Sans MS" w:cs="Comic Sans MS"/>
          <w:bCs/>
          <w:snapToGrid w:val="0"/>
          <w:sz w:val="22"/>
          <w:szCs w:val="22"/>
        </w:rPr>
        <w:t>omités d’</w:t>
      </w:r>
      <w:r w:rsidR="00366C26" w:rsidRPr="00092428">
        <w:rPr>
          <w:rFonts w:ascii="Comic Sans MS" w:hAnsi="Comic Sans MS" w:cs="Comic Sans MS"/>
          <w:bCs/>
          <w:snapToGrid w:val="0"/>
          <w:sz w:val="22"/>
          <w:szCs w:val="22"/>
        </w:rPr>
        <w:t>E</w:t>
      </w:r>
      <w:r w:rsidR="00D22935" w:rsidRPr="00092428">
        <w:rPr>
          <w:rFonts w:ascii="Comic Sans MS" w:hAnsi="Comic Sans MS" w:cs="Comic Sans MS"/>
          <w:bCs/>
          <w:snapToGrid w:val="0"/>
          <w:sz w:val="22"/>
          <w:szCs w:val="22"/>
        </w:rPr>
        <w:t xml:space="preserve">tablissement et </w:t>
      </w:r>
      <w:r w:rsidRPr="00092428">
        <w:rPr>
          <w:rFonts w:ascii="Comic Sans MS" w:hAnsi="Comic Sans MS" w:cs="Comic Sans MS"/>
          <w:bCs/>
          <w:snapToGrid w:val="0"/>
          <w:sz w:val="22"/>
          <w:szCs w:val="22"/>
        </w:rPr>
        <w:t xml:space="preserve">du Comité </w:t>
      </w:r>
      <w:r w:rsidR="00D22935" w:rsidRPr="00092428">
        <w:rPr>
          <w:rFonts w:ascii="Comic Sans MS" w:hAnsi="Comic Sans MS" w:cs="Comic Sans MS"/>
          <w:bCs/>
          <w:snapToGrid w:val="0"/>
          <w:sz w:val="22"/>
          <w:szCs w:val="22"/>
        </w:rPr>
        <w:t xml:space="preserve">Central </w:t>
      </w:r>
      <w:r w:rsidRPr="00092428">
        <w:rPr>
          <w:rFonts w:ascii="Comic Sans MS" w:hAnsi="Comic Sans MS" w:cs="Comic Sans MS"/>
          <w:bCs/>
          <w:snapToGrid w:val="0"/>
          <w:sz w:val="22"/>
          <w:szCs w:val="22"/>
        </w:rPr>
        <w:t>d'Entreprise</w:t>
      </w:r>
      <w:r w:rsidR="00D22935" w:rsidRPr="00092428">
        <w:rPr>
          <w:rFonts w:ascii="Comic Sans MS" w:hAnsi="Comic Sans MS" w:cs="Comic Sans MS"/>
          <w:bCs/>
          <w:snapToGrid w:val="0"/>
          <w:sz w:val="22"/>
          <w:szCs w:val="22"/>
        </w:rPr>
        <w:t>.</w:t>
      </w:r>
    </w:p>
    <w:p w14:paraId="24D1F8FD" w14:textId="77777777" w:rsidR="00B25EBD" w:rsidRPr="00092428" w:rsidRDefault="00B25EBD" w:rsidP="00A54847">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En outre, un exemplaire sera mis à la disposition du personnel via intranet, un avis étant affiché à ce sujet aux emplacements réservés aux communications destinées au personnel.</w:t>
      </w:r>
    </w:p>
    <w:p w14:paraId="2649C187" w14:textId="77777777" w:rsidR="0002159F" w:rsidRPr="00092428" w:rsidRDefault="0002159F" w:rsidP="0002159F">
      <w:pPr>
        <w:pStyle w:val="Normal1"/>
        <w:rPr>
          <w:rFonts w:ascii="Comic Sans MS" w:hAnsi="Comic Sans MS" w:cs="Comic Sans MS"/>
        </w:rPr>
      </w:pPr>
      <w:bookmarkStart w:id="80" w:name="_Toc101612417"/>
      <w:bookmarkStart w:id="81" w:name="_Toc192904403"/>
    </w:p>
    <w:p w14:paraId="769213AF" w14:textId="77777777" w:rsidR="00B25EBD" w:rsidRPr="00092428" w:rsidRDefault="00B25EBD" w:rsidP="002017E2">
      <w:pPr>
        <w:pStyle w:val="Titre2"/>
        <w:numPr>
          <w:ilvl w:val="1"/>
          <w:numId w:val="8"/>
        </w:numPr>
        <w:rPr>
          <w:rFonts w:ascii="Comic Sans MS" w:hAnsi="Comic Sans MS" w:cs="Comic Sans MS"/>
        </w:rPr>
      </w:pPr>
      <w:bookmarkStart w:id="82" w:name="_Toc515535706"/>
      <w:r w:rsidRPr="00092428">
        <w:rPr>
          <w:rFonts w:ascii="Comic Sans MS" w:hAnsi="Comic Sans MS" w:cs="Comic Sans MS"/>
        </w:rPr>
        <w:t>Dépôt légal</w:t>
      </w:r>
      <w:bookmarkEnd w:id="80"/>
      <w:bookmarkEnd w:id="81"/>
      <w:bookmarkEnd w:id="82"/>
    </w:p>
    <w:p w14:paraId="5D0A10E4" w14:textId="718203F2" w:rsidR="00B25EBD" w:rsidRPr="00092428" w:rsidRDefault="00A54847" w:rsidP="00A54847">
      <w:pPr>
        <w:jc w:val="both"/>
        <w:rPr>
          <w:rFonts w:ascii="Comic Sans MS" w:hAnsi="Comic Sans MS" w:cs="Comic Sans MS"/>
          <w:bCs/>
          <w:snapToGrid w:val="0"/>
          <w:sz w:val="22"/>
          <w:szCs w:val="22"/>
        </w:rPr>
      </w:pPr>
      <w:r w:rsidRPr="00092428">
        <w:rPr>
          <w:rFonts w:ascii="Comic Sans MS" w:hAnsi="Comic Sans MS" w:cs="Comic Sans MS"/>
          <w:bCs/>
          <w:snapToGrid w:val="0"/>
          <w:sz w:val="22"/>
          <w:szCs w:val="22"/>
        </w:rPr>
        <w:t>Le présent a</w:t>
      </w:r>
      <w:r w:rsidR="00B25EBD" w:rsidRPr="00092428">
        <w:rPr>
          <w:rFonts w:ascii="Comic Sans MS" w:hAnsi="Comic Sans MS" w:cs="Comic Sans MS"/>
          <w:bCs/>
          <w:snapToGrid w:val="0"/>
          <w:sz w:val="22"/>
          <w:szCs w:val="22"/>
        </w:rPr>
        <w:t xml:space="preserve">ccord sera déposé à la diligence de </w:t>
      </w:r>
      <w:r w:rsidR="004109EB">
        <w:rPr>
          <w:rFonts w:ascii="Comic Sans MS" w:hAnsi="Comic Sans MS" w:cs="Comic Sans MS"/>
          <w:bCs/>
          <w:snapToGrid w:val="0"/>
          <w:sz w:val="22"/>
          <w:szCs w:val="22"/>
        </w:rPr>
        <w:t xml:space="preserve">l’UES </w:t>
      </w:r>
      <w:r w:rsidRPr="00092428">
        <w:rPr>
          <w:rFonts w:ascii="Comic Sans MS" w:hAnsi="Comic Sans MS" w:cs="Comic Sans MS"/>
          <w:bCs/>
          <w:snapToGrid w:val="0"/>
          <w:sz w:val="22"/>
          <w:szCs w:val="22"/>
        </w:rPr>
        <w:t>Sopra </w:t>
      </w:r>
      <w:r w:rsidR="00D22935" w:rsidRPr="00092428">
        <w:rPr>
          <w:rFonts w:ascii="Comic Sans MS" w:hAnsi="Comic Sans MS" w:cs="Comic Sans MS"/>
          <w:bCs/>
          <w:snapToGrid w:val="0"/>
          <w:sz w:val="22"/>
          <w:szCs w:val="22"/>
        </w:rPr>
        <w:t>Steria</w:t>
      </w:r>
      <w:r w:rsidR="00B25EBD" w:rsidRPr="00092428">
        <w:rPr>
          <w:rFonts w:ascii="Comic Sans MS" w:hAnsi="Comic Sans MS" w:cs="Comic Sans MS"/>
          <w:bCs/>
          <w:snapToGrid w:val="0"/>
          <w:sz w:val="22"/>
          <w:szCs w:val="22"/>
        </w:rPr>
        <w:t xml:space="preserve">, en cinq exemplaires, auprès de la Direction Départementale du Travail, de l'Emploi et de la Formation Professionnelle de </w:t>
      </w:r>
      <w:r w:rsidRPr="00092428">
        <w:rPr>
          <w:rFonts w:ascii="Comic Sans MS" w:hAnsi="Comic Sans MS" w:cs="Comic Sans MS"/>
          <w:bCs/>
          <w:snapToGrid w:val="0"/>
          <w:sz w:val="22"/>
          <w:szCs w:val="22"/>
        </w:rPr>
        <w:t>Haute-Savoie</w:t>
      </w:r>
      <w:r w:rsidR="00B25EBD" w:rsidRPr="00092428">
        <w:rPr>
          <w:rFonts w:ascii="Comic Sans MS" w:hAnsi="Comic Sans MS" w:cs="Comic Sans MS"/>
          <w:bCs/>
          <w:snapToGrid w:val="0"/>
          <w:sz w:val="22"/>
          <w:szCs w:val="22"/>
        </w:rPr>
        <w:t xml:space="preserve">. Un exemplaire sera, en outre, déposé auprès du Secrétariat </w:t>
      </w:r>
      <w:r w:rsidRPr="00092428">
        <w:rPr>
          <w:rFonts w:ascii="Comic Sans MS" w:hAnsi="Comic Sans MS" w:cs="Comic Sans MS"/>
          <w:bCs/>
          <w:snapToGrid w:val="0"/>
          <w:sz w:val="22"/>
          <w:szCs w:val="22"/>
        </w:rPr>
        <w:t xml:space="preserve">du </w:t>
      </w:r>
      <w:r w:rsidR="00B25EBD" w:rsidRPr="00092428">
        <w:rPr>
          <w:rFonts w:ascii="Comic Sans MS" w:hAnsi="Comic Sans MS" w:cs="Comic Sans MS"/>
          <w:bCs/>
          <w:snapToGrid w:val="0"/>
          <w:sz w:val="22"/>
          <w:szCs w:val="22"/>
        </w:rPr>
        <w:t>Greffe du Conseil des Prud'hommes d</w:t>
      </w:r>
      <w:r w:rsidRPr="00092428">
        <w:rPr>
          <w:rFonts w:ascii="Comic Sans MS" w:hAnsi="Comic Sans MS" w:cs="Comic Sans MS"/>
          <w:bCs/>
          <w:snapToGrid w:val="0"/>
          <w:sz w:val="22"/>
          <w:szCs w:val="22"/>
        </w:rPr>
        <w:t>’Annecy</w:t>
      </w:r>
      <w:r w:rsidR="00B25EBD" w:rsidRPr="00092428">
        <w:rPr>
          <w:rFonts w:ascii="Comic Sans MS" w:hAnsi="Comic Sans MS" w:cs="Comic Sans MS"/>
          <w:bCs/>
          <w:snapToGrid w:val="0"/>
          <w:sz w:val="22"/>
          <w:szCs w:val="22"/>
        </w:rPr>
        <w:t>. Un exemplaire est déposé auprès de l’OPNC à l’adresse opnc@cicf.fr</w:t>
      </w:r>
      <w:r w:rsidRPr="00092428">
        <w:rPr>
          <w:rFonts w:ascii="Comic Sans MS" w:hAnsi="Comic Sans MS" w:cs="Comic Sans MS"/>
          <w:bCs/>
          <w:snapToGrid w:val="0"/>
          <w:sz w:val="22"/>
          <w:szCs w:val="22"/>
        </w:rPr>
        <w:t>.</w:t>
      </w:r>
    </w:p>
    <w:p w14:paraId="6636DF74" w14:textId="77777777" w:rsidR="00B01DBF" w:rsidRPr="00092428" w:rsidRDefault="00B01DBF">
      <w:pPr>
        <w:pStyle w:val="Normal1"/>
        <w:rPr>
          <w:rFonts w:ascii="Comic Sans MS" w:hAnsi="Comic Sans MS" w:cs="Comic Sans MS"/>
          <w:b/>
          <w:bCs/>
        </w:rPr>
      </w:pPr>
    </w:p>
    <w:p w14:paraId="6227632B" w14:textId="77777777" w:rsidR="00B01DBF" w:rsidRPr="00092428" w:rsidRDefault="00B01DBF">
      <w:pPr>
        <w:pStyle w:val="Normal1"/>
        <w:rPr>
          <w:rFonts w:ascii="Comic Sans MS" w:hAnsi="Comic Sans MS" w:cs="Comic Sans MS"/>
          <w:b/>
          <w:bCs/>
        </w:rPr>
      </w:pPr>
    </w:p>
    <w:p w14:paraId="1C145665" w14:textId="77777777" w:rsidR="00B01DBF" w:rsidRPr="00092428" w:rsidRDefault="00B01DBF">
      <w:pPr>
        <w:pStyle w:val="Normal1"/>
        <w:rPr>
          <w:rFonts w:ascii="Comic Sans MS" w:hAnsi="Comic Sans MS" w:cs="Comic Sans MS"/>
          <w:b/>
          <w:bCs/>
        </w:rPr>
      </w:pPr>
    </w:p>
    <w:p w14:paraId="53431823"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Fait en 12 exemplaires, à Paris</w:t>
      </w:r>
    </w:p>
    <w:p w14:paraId="5001E070" w14:textId="77777777" w:rsidR="006D6222" w:rsidRPr="00092428" w:rsidRDefault="006D6222" w:rsidP="006D6222">
      <w:pPr>
        <w:pStyle w:val="Normal1"/>
        <w:rPr>
          <w:rFonts w:ascii="Comic Sans MS" w:hAnsi="Comic Sans MS" w:cs="Comic Sans MS"/>
          <w:b/>
          <w:bCs/>
        </w:rPr>
      </w:pPr>
    </w:p>
    <w:p w14:paraId="730C0DD7"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lastRenderedPageBreak/>
        <w:t>Le</w:t>
      </w:r>
    </w:p>
    <w:p w14:paraId="307BD330" w14:textId="77777777" w:rsidR="006D6222" w:rsidRPr="00092428" w:rsidRDefault="006D6222" w:rsidP="006D6222">
      <w:pPr>
        <w:pStyle w:val="Normal1"/>
        <w:rPr>
          <w:rFonts w:ascii="Comic Sans MS" w:hAnsi="Comic Sans MS" w:cs="Comic Sans MS"/>
          <w:b/>
          <w:bCs/>
        </w:rPr>
      </w:pPr>
    </w:p>
    <w:p w14:paraId="1961A970" w14:textId="77777777" w:rsidR="006D6222" w:rsidRPr="00092428" w:rsidRDefault="006D6222" w:rsidP="006D6222">
      <w:pPr>
        <w:pStyle w:val="Normal1"/>
        <w:rPr>
          <w:rFonts w:ascii="Comic Sans MS" w:hAnsi="Comic Sans MS" w:cs="Comic Sans MS"/>
          <w:b/>
          <w:bCs/>
        </w:rPr>
      </w:pPr>
    </w:p>
    <w:p w14:paraId="52ADEEB9"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Pour SOPRA </w:t>
      </w:r>
      <w:r w:rsidR="00D22935" w:rsidRPr="00092428">
        <w:rPr>
          <w:rFonts w:ascii="Comic Sans MS" w:hAnsi="Comic Sans MS" w:cs="Comic Sans MS"/>
          <w:b/>
          <w:bCs/>
        </w:rPr>
        <w:t>STERIA</w:t>
      </w:r>
      <w:r w:rsidRPr="00092428">
        <w:rPr>
          <w:rFonts w:ascii="Comic Sans MS" w:hAnsi="Comic Sans MS" w:cs="Comic Sans MS"/>
          <w:b/>
          <w:bCs/>
        </w:rPr>
        <w:t>,</w:t>
      </w:r>
    </w:p>
    <w:p w14:paraId="75AC2285" w14:textId="77777777" w:rsidR="006D6222" w:rsidRPr="00092428" w:rsidRDefault="006D6222" w:rsidP="006D6222">
      <w:pPr>
        <w:pStyle w:val="Normal1"/>
        <w:rPr>
          <w:rFonts w:ascii="Comic Sans MS" w:hAnsi="Comic Sans MS" w:cs="Comic Sans MS"/>
          <w:b/>
          <w:bCs/>
        </w:rPr>
      </w:pPr>
    </w:p>
    <w:p w14:paraId="67B5370F" w14:textId="77777777" w:rsidR="006D6222" w:rsidRPr="00092428" w:rsidRDefault="006D6222" w:rsidP="006D6222">
      <w:pPr>
        <w:pStyle w:val="Normal1"/>
        <w:rPr>
          <w:rFonts w:ascii="Comic Sans MS" w:hAnsi="Comic Sans MS" w:cs="Comic Sans MS"/>
          <w:b/>
          <w:bCs/>
        </w:rPr>
      </w:pPr>
    </w:p>
    <w:p w14:paraId="2E0E2646" w14:textId="77777777" w:rsidR="006D6222" w:rsidRPr="00092428" w:rsidRDefault="006D6222" w:rsidP="006D6222">
      <w:pPr>
        <w:pStyle w:val="Normal1"/>
        <w:rPr>
          <w:rFonts w:ascii="Comic Sans MS" w:hAnsi="Comic Sans MS" w:cs="Comic Sans MS"/>
          <w:b/>
          <w:bCs/>
        </w:rPr>
      </w:pPr>
    </w:p>
    <w:p w14:paraId="6FDF0D84"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Pour la Fédération F3C-CFDT,</w:t>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t xml:space="preserve">Pour le syndicat </w:t>
      </w:r>
      <w:r w:rsidR="00D22935" w:rsidRPr="00092428">
        <w:rPr>
          <w:rFonts w:ascii="Comic Sans MS" w:hAnsi="Comic Sans MS" w:cs="Comic Sans MS"/>
          <w:b/>
          <w:bCs/>
        </w:rPr>
        <w:t>Solidaires</w:t>
      </w:r>
      <w:r w:rsidRPr="00092428">
        <w:rPr>
          <w:rFonts w:ascii="Comic Sans MS" w:hAnsi="Comic Sans MS" w:cs="Comic Sans MS"/>
          <w:b/>
          <w:bCs/>
        </w:rPr>
        <w:t>,</w:t>
      </w:r>
    </w:p>
    <w:p w14:paraId="5B1662BC"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Nom :</w:t>
      </w:r>
      <w:r w:rsidR="00D22935" w:rsidRPr="00092428">
        <w:rPr>
          <w:rFonts w:ascii="Comic Sans MS" w:hAnsi="Comic Sans MS" w:cs="Comic Sans MS"/>
          <w:b/>
          <w:bCs/>
        </w:rPr>
        <w:tab/>
      </w:r>
      <w:r w:rsidR="00D22935" w:rsidRPr="00092428">
        <w:rPr>
          <w:rFonts w:ascii="Comic Sans MS" w:hAnsi="Comic Sans MS" w:cs="Comic Sans MS"/>
          <w:b/>
          <w:bCs/>
        </w:rPr>
        <w:tab/>
      </w:r>
      <w:r w:rsidR="00D22935"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t>Nom :</w:t>
      </w:r>
    </w:p>
    <w:p w14:paraId="04D6A1CA" w14:textId="77777777" w:rsidR="006D6222" w:rsidRPr="00092428" w:rsidRDefault="006D6222" w:rsidP="006D6222">
      <w:pPr>
        <w:pStyle w:val="Normal1"/>
        <w:rPr>
          <w:rFonts w:ascii="Comic Sans MS" w:hAnsi="Comic Sans MS" w:cs="Comic Sans MS"/>
          <w:b/>
          <w:bCs/>
        </w:rPr>
      </w:pPr>
    </w:p>
    <w:p w14:paraId="39096D8B" w14:textId="77777777" w:rsidR="006D6222" w:rsidRPr="00092428" w:rsidRDefault="006D6222" w:rsidP="006D6222">
      <w:pPr>
        <w:pStyle w:val="Normal1"/>
        <w:rPr>
          <w:rFonts w:ascii="Comic Sans MS" w:hAnsi="Comic Sans MS" w:cs="Comic Sans MS"/>
          <w:b/>
          <w:bCs/>
        </w:rPr>
      </w:pPr>
    </w:p>
    <w:p w14:paraId="39BC38F3" w14:textId="77777777" w:rsidR="006D6222" w:rsidRPr="00092428" w:rsidRDefault="006D6222" w:rsidP="006D6222">
      <w:pPr>
        <w:pStyle w:val="Normal1"/>
        <w:rPr>
          <w:rFonts w:ascii="Comic Sans MS" w:hAnsi="Comic Sans MS" w:cs="Comic Sans MS"/>
          <w:b/>
          <w:bCs/>
        </w:rPr>
      </w:pPr>
    </w:p>
    <w:p w14:paraId="04E198C0"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 xml:space="preserve">Pour le syndicat </w:t>
      </w:r>
      <w:r w:rsidR="00D22935" w:rsidRPr="00092428">
        <w:rPr>
          <w:rFonts w:ascii="Comic Sans MS" w:hAnsi="Comic Sans MS" w:cs="Comic Sans MS"/>
          <w:b/>
          <w:bCs/>
        </w:rPr>
        <w:t>Avenir</w:t>
      </w:r>
      <w:r w:rsidRPr="00092428">
        <w:rPr>
          <w:rFonts w:ascii="Comic Sans MS" w:hAnsi="Comic Sans MS" w:cs="Comic Sans MS"/>
          <w:b/>
          <w:bCs/>
        </w:rPr>
        <w:t>,</w:t>
      </w:r>
      <w:r w:rsidRPr="00092428">
        <w:rPr>
          <w:rFonts w:ascii="Comic Sans MS" w:hAnsi="Comic Sans MS" w:cs="Comic Sans MS"/>
          <w:b/>
          <w:bCs/>
        </w:rPr>
        <w:tab/>
      </w:r>
      <w:r w:rsidR="00D22935" w:rsidRPr="00092428">
        <w:rPr>
          <w:rFonts w:ascii="Comic Sans MS" w:hAnsi="Comic Sans MS" w:cs="Comic Sans MS"/>
          <w:b/>
          <w:bCs/>
        </w:rPr>
        <w:tab/>
      </w:r>
      <w:r w:rsidR="00D22935" w:rsidRPr="00092428">
        <w:rPr>
          <w:rFonts w:ascii="Comic Sans MS" w:hAnsi="Comic Sans MS" w:cs="Comic Sans MS"/>
          <w:b/>
          <w:bCs/>
        </w:rPr>
        <w:tab/>
      </w:r>
      <w:r w:rsidRPr="00092428">
        <w:rPr>
          <w:rFonts w:ascii="Comic Sans MS" w:hAnsi="Comic Sans MS" w:cs="Comic Sans MS"/>
          <w:b/>
          <w:bCs/>
        </w:rPr>
        <w:tab/>
        <w:t xml:space="preserve">Pour le syndicat </w:t>
      </w:r>
      <w:r w:rsidR="00D22935" w:rsidRPr="00092428">
        <w:rPr>
          <w:rFonts w:ascii="Comic Sans MS" w:hAnsi="Comic Sans MS" w:cs="Comic Sans MS"/>
          <w:b/>
          <w:bCs/>
        </w:rPr>
        <w:t>Traid Union</w:t>
      </w:r>
      <w:r w:rsidRPr="00092428">
        <w:rPr>
          <w:rFonts w:ascii="Comic Sans MS" w:hAnsi="Comic Sans MS" w:cs="Comic Sans MS"/>
          <w:b/>
          <w:bCs/>
        </w:rPr>
        <w:t>,</w:t>
      </w:r>
    </w:p>
    <w:p w14:paraId="5DADA263" w14:textId="77777777" w:rsidR="006D6222" w:rsidRPr="00092428" w:rsidRDefault="006D6222" w:rsidP="006D6222">
      <w:pPr>
        <w:pStyle w:val="Normal1"/>
        <w:rPr>
          <w:rFonts w:ascii="Comic Sans MS" w:hAnsi="Comic Sans MS" w:cs="Comic Sans MS"/>
          <w:b/>
          <w:bCs/>
        </w:rPr>
      </w:pPr>
      <w:r w:rsidRPr="00092428">
        <w:rPr>
          <w:rFonts w:ascii="Comic Sans MS" w:hAnsi="Comic Sans MS" w:cs="Comic Sans MS"/>
          <w:b/>
          <w:bCs/>
        </w:rPr>
        <w:t xml:space="preserve">Nom : </w:t>
      </w:r>
      <w:r w:rsidR="00D22935"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r>
      <w:r w:rsidRPr="00092428">
        <w:rPr>
          <w:rFonts w:ascii="Comic Sans MS" w:hAnsi="Comic Sans MS" w:cs="Comic Sans MS"/>
          <w:b/>
          <w:bCs/>
        </w:rPr>
        <w:tab/>
        <w:t>Nom :</w:t>
      </w:r>
    </w:p>
    <w:p w14:paraId="693BA959" w14:textId="77777777" w:rsidR="006D6222" w:rsidRPr="00092428" w:rsidRDefault="006D6222" w:rsidP="006D6222">
      <w:pPr>
        <w:pStyle w:val="Normal1"/>
        <w:rPr>
          <w:rFonts w:ascii="Comic Sans MS" w:hAnsi="Comic Sans MS" w:cs="Comic Sans MS"/>
          <w:b/>
          <w:bCs/>
        </w:rPr>
      </w:pPr>
    </w:p>
    <w:p w14:paraId="30DC9F10" w14:textId="77777777" w:rsidR="006D6222" w:rsidRPr="00092428" w:rsidRDefault="006D6222" w:rsidP="006D6222">
      <w:pPr>
        <w:pStyle w:val="Normal1"/>
        <w:rPr>
          <w:rFonts w:ascii="Comic Sans MS" w:hAnsi="Comic Sans MS" w:cs="Comic Sans MS"/>
          <w:b/>
          <w:bCs/>
        </w:rPr>
      </w:pPr>
    </w:p>
    <w:p w14:paraId="1ACEF996" w14:textId="77777777" w:rsidR="00B01DBF" w:rsidRPr="00092428" w:rsidRDefault="00B01DBF">
      <w:pPr>
        <w:pStyle w:val="Normal1"/>
        <w:rPr>
          <w:rFonts w:ascii="Comic Sans MS" w:hAnsi="Comic Sans MS" w:cs="Comic Sans MS"/>
          <w:b/>
          <w:bCs/>
        </w:rPr>
      </w:pPr>
    </w:p>
    <w:p w14:paraId="1149C1FE" w14:textId="77777777" w:rsidR="00B01DBF" w:rsidRPr="00092428" w:rsidRDefault="00B01DBF">
      <w:pPr>
        <w:pStyle w:val="Normal1"/>
        <w:rPr>
          <w:rFonts w:ascii="Comic Sans MS" w:hAnsi="Comic Sans MS" w:cs="Comic Sans MS"/>
          <w:b/>
          <w:bCs/>
        </w:rPr>
      </w:pPr>
    </w:p>
    <w:p w14:paraId="55A3E039" w14:textId="77777777" w:rsidR="00B01DBF" w:rsidRPr="00092428" w:rsidRDefault="00B01DBF">
      <w:pPr>
        <w:pStyle w:val="Normal1"/>
        <w:rPr>
          <w:rFonts w:ascii="Comic Sans MS" w:hAnsi="Comic Sans MS" w:cs="Comic Sans MS"/>
          <w:b/>
          <w:bCs/>
        </w:rPr>
      </w:pPr>
    </w:p>
    <w:p w14:paraId="0ADDD855" w14:textId="77777777" w:rsidR="00B01DBF" w:rsidRPr="00092428" w:rsidRDefault="00B01DBF">
      <w:pPr>
        <w:pStyle w:val="Normal1"/>
        <w:rPr>
          <w:rFonts w:ascii="Comic Sans MS" w:hAnsi="Comic Sans MS" w:cs="Comic Sans MS"/>
          <w:b/>
          <w:bCs/>
        </w:rPr>
      </w:pPr>
    </w:p>
    <w:p w14:paraId="7BC0DE63" w14:textId="77777777" w:rsidR="00B01DBF" w:rsidRPr="00092428" w:rsidRDefault="00B01DBF">
      <w:pPr>
        <w:pStyle w:val="Normal1"/>
        <w:rPr>
          <w:rFonts w:ascii="Comic Sans MS" w:hAnsi="Comic Sans MS" w:cs="Comic Sans MS"/>
          <w:b/>
          <w:bCs/>
        </w:rPr>
      </w:pPr>
    </w:p>
    <w:p w14:paraId="31206DEF" w14:textId="77777777" w:rsidR="00B01DBF" w:rsidRDefault="00B01DBF">
      <w:pPr>
        <w:pStyle w:val="Normal1"/>
        <w:rPr>
          <w:rFonts w:ascii="Comic Sans MS" w:hAnsi="Comic Sans MS" w:cs="Comic Sans MS"/>
          <w:b/>
          <w:bCs/>
        </w:rPr>
      </w:pPr>
    </w:p>
    <w:p w14:paraId="45B19DB7" w14:textId="77777777" w:rsidR="0051214F" w:rsidRDefault="0051214F">
      <w:pPr>
        <w:pStyle w:val="Normal1"/>
        <w:rPr>
          <w:rFonts w:ascii="Comic Sans MS" w:hAnsi="Comic Sans MS" w:cs="Comic Sans MS"/>
          <w:b/>
          <w:bCs/>
        </w:rPr>
      </w:pPr>
    </w:p>
    <w:p w14:paraId="49FC60B4" w14:textId="77777777" w:rsidR="0051214F" w:rsidRDefault="0051214F">
      <w:pPr>
        <w:pStyle w:val="Normal1"/>
        <w:rPr>
          <w:rFonts w:ascii="Comic Sans MS" w:hAnsi="Comic Sans MS" w:cs="Comic Sans MS"/>
          <w:b/>
          <w:bCs/>
        </w:rPr>
      </w:pPr>
    </w:p>
    <w:p w14:paraId="7216B074" w14:textId="77777777" w:rsidR="0051214F" w:rsidRDefault="0051214F">
      <w:pPr>
        <w:pStyle w:val="Normal1"/>
        <w:rPr>
          <w:rFonts w:ascii="Comic Sans MS" w:hAnsi="Comic Sans MS" w:cs="Comic Sans MS"/>
          <w:b/>
          <w:bCs/>
        </w:rPr>
      </w:pPr>
    </w:p>
    <w:p w14:paraId="6B7C54E3" w14:textId="77777777" w:rsidR="0051214F" w:rsidRDefault="0051214F">
      <w:pPr>
        <w:pStyle w:val="Normal1"/>
        <w:rPr>
          <w:rFonts w:ascii="Comic Sans MS" w:hAnsi="Comic Sans MS" w:cs="Comic Sans MS"/>
          <w:b/>
          <w:bCs/>
        </w:rPr>
      </w:pPr>
    </w:p>
    <w:p w14:paraId="1BD18752" w14:textId="77777777" w:rsidR="0051214F" w:rsidRDefault="0051214F">
      <w:pPr>
        <w:pStyle w:val="Normal1"/>
        <w:rPr>
          <w:rFonts w:ascii="Comic Sans MS" w:hAnsi="Comic Sans MS" w:cs="Comic Sans MS"/>
          <w:b/>
          <w:bCs/>
        </w:rPr>
      </w:pPr>
    </w:p>
    <w:p w14:paraId="50411C32" w14:textId="77777777" w:rsidR="0051214F" w:rsidRPr="00092428" w:rsidRDefault="0051214F">
      <w:pPr>
        <w:pStyle w:val="Normal1"/>
        <w:rPr>
          <w:rFonts w:ascii="Comic Sans MS" w:hAnsi="Comic Sans MS" w:cs="Comic Sans MS"/>
          <w:b/>
          <w:bCs/>
        </w:rPr>
      </w:pPr>
    </w:p>
    <w:p w14:paraId="442627F1" w14:textId="77777777" w:rsidR="00B01DBF" w:rsidRPr="00092428" w:rsidRDefault="00B01DBF">
      <w:pPr>
        <w:pStyle w:val="Normal1"/>
        <w:rPr>
          <w:rFonts w:ascii="Comic Sans MS" w:hAnsi="Comic Sans MS" w:cs="Comic Sans MS"/>
          <w:b/>
          <w:bCs/>
        </w:rPr>
      </w:pPr>
    </w:p>
    <w:p w14:paraId="06D71249" w14:textId="77777777" w:rsidR="00B01DBF" w:rsidRPr="00092428" w:rsidRDefault="00B01DBF">
      <w:pPr>
        <w:pStyle w:val="Normal1"/>
        <w:rPr>
          <w:rFonts w:ascii="Comic Sans MS" w:hAnsi="Comic Sans MS" w:cs="Comic Sans MS"/>
          <w:b/>
          <w:bCs/>
        </w:rPr>
      </w:pPr>
    </w:p>
    <w:p w14:paraId="03E523CF" w14:textId="77777777" w:rsidR="00B01DBF" w:rsidRPr="00092428" w:rsidRDefault="00B01DBF">
      <w:pPr>
        <w:pStyle w:val="Normal1"/>
        <w:rPr>
          <w:rFonts w:ascii="Comic Sans MS" w:hAnsi="Comic Sans MS" w:cs="Comic Sans MS"/>
          <w:b/>
          <w:bCs/>
        </w:rPr>
      </w:pPr>
    </w:p>
    <w:p w14:paraId="089B72E7" w14:textId="77777777" w:rsidR="00B01DBF" w:rsidRPr="00092428" w:rsidRDefault="00B01DBF">
      <w:pPr>
        <w:pStyle w:val="Normal1"/>
        <w:rPr>
          <w:rFonts w:ascii="Comic Sans MS" w:hAnsi="Comic Sans MS" w:cs="Comic Sans MS"/>
          <w:b/>
          <w:bCs/>
        </w:rPr>
      </w:pPr>
    </w:p>
    <w:p w14:paraId="4E93ABF5" w14:textId="77777777" w:rsidR="00B01DBF" w:rsidRDefault="00B01DBF">
      <w:pPr>
        <w:pStyle w:val="Normal1"/>
        <w:rPr>
          <w:rFonts w:ascii="Comic Sans MS" w:hAnsi="Comic Sans MS" w:cs="Comic Sans MS"/>
          <w:b/>
          <w:bCs/>
        </w:rPr>
      </w:pPr>
    </w:p>
    <w:p w14:paraId="6CE387F9" w14:textId="77777777" w:rsidR="0051214F" w:rsidRDefault="0051214F">
      <w:pPr>
        <w:pStyle w:val="Normal1"/>
        <w:rPr>
          <w:rFonts w:ascii="Comic Sans MS" w:hAnsi="Comic Sans MS" w:cs="Comic Sans MS"/>
          <w:b/>
          <w:bCs/>
        </w:rPr>
      </w:pPr>
    </w:p>
    <w:p w14:paraId="6FE4452E" w14:textId="77777777" w:rsidR="0051214F" w:rsidRPr="00092428" w:rsidRDefault="0051214F">
      <w:pPr>
        <w:pStyle w:val="Normal1"/>
        <w:rPr>
          <w:rFonts w:ascii="Comic Sans MS" w:hAnsi="Comic Sans MS" w:cs="Comic Sans MS"/>
          <w:b/>
          <w:bCs/>
        </w:rPr>
      </w:pPr>
    </w:p>
    <w:p w14:paraId="1238BE02" w14:textId="77777777" w:rsidR="00B01DBF" w:rsidRPr="00092428" w:rsidRDefault="00B01DBF">
      <w:pPr>
        <w:pStyle w:val="Normal1"/>
        <w:rPr>
          <w:rFonts w:ascii="Comic Sans MS" w:hAnsi="Comic Sans MS" w:cs="Comic Sans MS"/>
          <w:b/>
          <w:bCs/>
        </w:rPr>
      </w:pPr>
    </w:p>
    <w:p w14:paraId="25DE0AB3" w14:textId="77777777" w:rsidR="00B01DBF" w:rsidRPr="00092428" w:rsidRDefault="00B01DBF">
      <w:pPr>
        <w:pStyle w:val="Normal1"/>
        <w:rPr>
          <w:rFonts w:ascii="Comic Sans MS" w:hAnsi="Comic Sans MS" w:cs="Comic Sans MS"/>
          <w:b/>
          <w:bCs/>
          <w:sz w:val="36"/>
          <w:szCs w:val="36"/>
        </w:rPr>
      </w:pPr>
      <w:r w:rsidRPr="00092428">
        <w:rPr>
          <w:rFonts w:ascii="Comic Sans MS" w:hAnsi="Comic Sans MS" w:cs="Comic Sans MS"/>
          <w:b/>
          <w:bCs/>
          <w:sz w:val="36"/>
          <w:szCs w:val="36"/>
        </w:rPr>
        <w:t>GLOSSAIRE</w:t>
      </w:r>
    </w:p>
    <w:p w14:paraId="524D42CD" w14:textId="77777777" w:rsidR="00B01DBF" w:rsidRPr="00092428" w:rsidRDefault="00B01DBF">
      <w:pPr>
        <w:pStyle w:val="Normal1"/>
        <w:rPr>
          <w:rFonts w:ascii="Comic Sans MS" w:hAnsi="Comic Sans MS" w:cs="Comic Sans MS"/>
          <w:b/>
          <w:bCs/>
        </w:rPr>
      </w:pPr>
    </w:p>
    <w:p w14:paraId="7908A123" w14:textId="77777777" w:rsidR="00B01DBF" w:rsidRPr="00092428" w:rsidRDefault="00B01DBF">
      <w:pPr>
        <w:pStyle w:val="Normal1"/>
        <w:rPr>
          <w:rFonts w:ascii="Comic Sans MS" w:hAnsi="Comic Sans MS" w:cs="Comic Sans MS"/>
          <w:b/>
          <w:bCs/>
        </w:rPr>
      </w:pPr>
      <w:r w:rsidRPr="00092428">
        <w:rPr>
          <w:rFonts w:ascii="Comic Sans MS" w:hAnsi="Comic Sans MS" w:cs="Comic Sans MS"/>
          <w:b/>
          <w:bCs/>
        </w:rPr>
        <w:t xml:space="preserve">Dans la loi sur la G.P.E.C., les termes suivants signifient : </w:t>
      </w:r>
    </w:p>
    <w:p w14:paraId="5B1AC6C8" w14:textId="77777777" w:rsidR="00B01DBF" w:rsidRPr="00092428" w:rsidRDefault="00B01DBF" w:rsidP="002017E2">
      <w:pPr>
        <w:pStyle w:val="Normal1"/>
        <w:numPr>
          <w:ilvl w:val="0"/>
          <w:numId w:val="6"/>
        </w:numPr>
        <w:tabs>
          <w:tab w:val="left" w:pos="2127"/>
          <w:tab w:val="left" w:pos="2694"/>
        </w:tabs>
        <w:rPr>
          <w:rFonts w:ascii="Comic Sans MS" w:hAnsi="Comic Sans MS" w:cs="Comic Sans MS"/>
          <w:b/>
          <w:bCs/>
        </w:rPr>
      </w:pPr>
      <w:r w:rsidRPr="00092428">
        <w:rPr>
          <w:rFonts w:ascii="Comic Sans MS" w:hAnsi="Comic Sans MS" w:cs="Comic Sans MS"/>
          <w:b/>
          <w:bCs/>
        </w:rPr>
        <w:t>Compétence</w:t>
      </w:r>
      <w:r w:rsidRPr="00092428">
        <w:rPr>
          <w:rFonts w:ascii="Comic Sans MS" w:hAnsi="Comic Sans MS" w:cs="Comic Sans MS"/>
          <w:b/>
          <w:bCs/>
        </w:rPr>
        <w:tab/>
        <w:t>:</w:t>
      </w:r>
      <w:r w:rsidRPr="00092428">
        <w:rPr>
          <w:rFonts w:ascii="Comic Sans MS" w:hAnsi="Comic Sans MS" w:cs="Comic Sans MS"/>
          <w:b/>
          <w:bCs/>
        </w:rPr>
        <w:tab/>
      </w:r>
      <w:r w:rsidR="00BD71FF" w:rsidRPr="00092428">
        <w:rPr>
          <w:rFonts w:ascii="Comic Sans MS" w:hAnsi="Comic Sans MS" w:cs="Comic Sans MS"/>
          <w:b/>
          <w:bCs/>
        </w:rPr>
        <w:t>savoir-faire</w:t>
      </w:r>
      <w:r w:rsidRPr="00092428">
        <w:rPr>
          <w:rFonts w:ascii="Comic Sans MS" w:hAnsi="Comic Sans MS" w:cs="Comic Sans MS"/>
          <w:b/>
          <w:bCs/>
        </w:rPr>
        <w:t xml:space="preserve"> de l’entreprise ou du salarié</w:t>
      </w:r>
    </w:p>
    <w:p w14:paraId="2D48C54B" w14:textId="77777777" w:rsidR="00B01DBF" w:rsidRDefault="00B01DBF" w:rsidP="002017E2">
      <w:pPr>
        <w:pStyle w:val="Normal1"/>
        <w:numPr>
          <w:ilvl w:val="0"/>
          <w:numId w:val="6"/>
        </w:numPr>
        <w:tabs>
          <w:tab w:val="left" w:pos="2127"/>
          <w:tab w:val="left" w:pos="2694"/>
        </w:tabs>
        <w:rPr>
          <w:rFonts w:ascii="Comic Sans MS" w:hAnsi="Comic Sans MS" w:cs="Comic Sans MS"/>
          <w:b/>
          <w:bCs/>
        </w:rPr>
      </w:pPr>
      <w:r w:rsidRPr="00092428">
        <w:rPr>
          <w:rFonts w:ascii="Comic Sans MS" w:hAnsi="Comic Sans MS" w:cs="Comic Sans MS"/>
          <w:b/>
          <w:bCs/>
        </w:rPr>
        <w:t>Emploi</w:t>
      </w:r>
      <w:r w:rsidRPr="00092428">
        <w:rPr>
          <w:rFonts w:ascii="Comic Sans MS" w:hAnsi="Comic Sans MS" w:cs="Comic Sans MS"/>
          <w:b/>
          <w:bCs/>
        </w:rPr>
        <w:tab/>
        <w:t>:</w:t>
      </w:r>
      <w:r w:rsidRPr="00092428">
        <w:rPr>
          <w:rFonts w:ascii="Comic Sans MS" w:hAnsi="Comic Sans MS" w:cs="Comic Sans MS"/>
          <w:b/>
          <w:bCs/>
        </w:rPr>
        <w:tab/>
        <w:t>besoins humains de l’entreprise</w:t>
      </w:r>
    </w:p>
    <w:p w14:paraId="5E2D62D5" w14:textId="6DC08617" w:rsidR="008C2B24" w:rsidRPr="00B10DC4" w:rsidRDefault="00B10DC4" w:rsidP="002017E2">
      <w:pPr>
        <w:pStyle w:val="Normal1"/>
        <w:numPr>
          <w:ilvl w:val="0"/>
          <w:numId w:val="6"/>
        </w:numPr>
        <w:tabs>
          <w:tab w:val="left" w:pos="2127"/>
          <w:tab w:val="left" w:pos="2694"/>
        </w:tabs>
        <w:rPr>
          <w:rFonts w:ascii="Comic Sans MS" w:hAnsi="Comic Sans MS" w:cs="Comic Sans MS"/>
          <w:b/>
          <w:bCs/>
        </w:rPr>
      </w:pPr>
      <w:r>
        <w:rPr>
          <w:rFonts w:ascii="Comic Sans MS" w:hAnsi="Comic Sans MS" w:cs="Comic Sans MS"/>
          <w:b/>
        </w:rPr>
        <w:lastRenderedPageBreak/>
        <w:t>Métiers</w:t>
      </w:r>
      <w:r w:rsidR="008C2B24" w:rsidRPr="00B10DC4">
        <w:rPr>
          <w:rFonts w:ascii="Comic Sans MS" w:hAnsi="Comic Sans MS" w:cs="Comic Sans MS"/>
          <w:b/>
        </w:rPr>
        <w:t> </w:t>
      </w:r>
      <w:r w:rsidR="003931F2" w:rsidRPr="00B10DC4">
        <w:rPr>
          <w:rFonts w:ascii="Comic Sans MS" w:hAnsi="Comic Sans MS" w:cs="Comic Sans MS"/>
          <w:b/>
        </w:rPr>
        <w:t xml:space="preserve">     </w:t>
      </w:r>
      <w:r w:rsidR="008C2B24" w:rsidRPr="00B10DC4">
        <w:rPr>
          <w:rFonts w:ascii="Comic Sans MS" w:hAnsi="Comic Sans MS" w:cs="Comic Sans MS"/>
          <w:b/>
        </w:rPr>
        <w:t>:   ensemble d’emplois de même finalité professionnelle</w:t>
      </w:r>
    </w:p>
    <w:p w14:paraId="5BC59188" w14:textId="77777777" w:rsidR="00B01DBF" w:rsidRPr="00092428" w:rsidRDefault="00B01DBF">
      <w:pPr>
        <w:pStyle w:val="Normal1"/>
        <w:tabs>
          <w:tab w:val="left" w:pos="2127"/>
          <w:tab w:val="left" w:pos="2694"/>
        </w:tabs>
        <w:rPr>
          <w:rFonts w:ascii="Comic Sans MS" w:hAnsi="Comic Sans MS" w:cs="Comic Sans MS"/>
          <w:b/>
          <w:bCs/>
        </w:rPr>
      </w:pPr>
    </w:p>
    <w:sectPr w:rsidR="00B01DBF" w:rsidRPr="00092428">
      <w:headerReference w:type="default" r:id="rId8"/>
      <w:footerReference w:type="default" r:id="rId9"/>
      <w:headerReference w:type="first" r:id="rId10"/>
      <w:footerReference w:type="first" r:id="rId11"/>
      <w:type w:val="continuous"/>
      <w:pgSz w:w="11916" w:h="16800" w:code="9"/>
      <w:pgMar w:top="1134" w:right="1134" w:bottom="1134" w:left="1134" w:header="567"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B4873" w14:textId="77777777" w:rsidR="00F66237" w:rsidRDefault="00F66237">
      <w:r>
        <w:separator/>
      </w:r>
    </w:p>
  </w:endnote>
  <w:endnote w:type="continuationSeparator" w:id="0">
    <w:p w14:paraId="41560569" w14:textId="77777777" w:rsidR="00F66237" w:rsidRDefault="00F6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C5DC" w14:textId="77777777" w:rsidR="00997FEF" w:rsidRPr="00997FEF" w:rsidRDefault="00997FEF">
    <w:pPr>
      <w:pStyle w:val="Pieddepage"/>
      <w:tabs>
        <w:tab w:val="left" w:pos="3969"/>
      </w:tabs>
      <w:jc w:val="center"/>
      <w:rPr>
        <w:rFonts w:ascii="Comic Sans MS" w:hAnsi="Comic Sans MS" w:cs="Comic Sans MS"/>
        <w:b/>
        <w:bCs/>
        <w:sz w:val="22"/>
        <w:szCs w:val="22"/>
      </w:rPr>
    </w:pPr>
    <w:r w:rsidRPr="00997FEF">
      <w:rPr>
        <w:rFonts w:ascii="Comic Sans MS" w:hAnsi="Comic Sans MS" w:cs="Comic Sans MS"/>
        <w:b/>
        <w:bCs/>
        <w:sz w:val="22"/>
        <w:szCs w:val="22"/>
      </w:rPr>
      <w:t xml:space="preserve">Page </w:t>
    </w:r>
    <w:r w:rsidRPr="00997FEF">
      <w:rPr>
        <w:rFonts w:ascii="Comic Sans MS" w:hAnsi="Comic Sans MS" w:cs="Comic Sans MS"/>
        <w:b/>
        <w:bCs/>
        <w:sz w:val="22"/>
        <w:szCs w:val="22"/>
      </w:rPr>
      <w:fldChar w:fldCharType="begin"/>
    </w:r>
    <w:r w:rsidRPr="00997FEF">
      <w:rPr>
        <w:rFonts w:ascii="Comic Sans MS" w:hAnsi="Comic Sans MS" w:cs="Comic Sans MS"/>
        <w:b/>
        <w:bCs/>
        <w:sz w:val="22"/>
        <w:szCs w:val="22"/>
      </w:rPr>
      <w:instrText xml:space="preserve"> PAGE   </w:instrText>
    </w:r>
    <w:r w:rsidRPr="00997FEF">
      <w:rPr>
        <w:rFonts w:ascii="Comic Sans MS" w:hAnsi="Comic Sans MS" w:cs="Comic Sans MS"/>
        <w:b/>
        <w:bCs/>
        <w:sz w:val="22"/>
        <w:szCs w:val="22"/>
      </w:rPr>
      <w:fldChar w:fldCharType="separate"/>
    </w:r>
    <w:r w:rsidR="00FE7721">
      <w:rPr>
        <w:rFonts w:ascii="Comic Sans MS" w:hAnsi="Comic Sans MS" w:cs="Comic Sans MS"/>
        <w:b/>
        <w:bCs/>
        <w:noProof/>
        <w:sz w:val="22"/>
        <w:szCs w:val="22"/>
      </w:rPr>
      <w:t>2</w:t>
    </w:r>
    <w:r w:rsidRPr="00997FEF">
      <w:rPr>
        <w:rFonts w:ascii="Comic Sans MS" w:hAnsi="Comic Sans MS" w:cs="Comic Sans MS"/>
        <w:b/>
        <w:bCs/>
        <w:sz w:val="22"/>
        <w:szCs w:val="22"/>
      </w:rPr>
      <w:fldChar w:fldCharType="end"/>
    </w:r>
    <w:r w:rsidRPr="00997FEF">
      <w:rPr>
        <w:rFonts w:ascii="Comic Sans MS" w:hAnsi="Comic Sans MS" w:cs="Comic Sans MS"/>
        <w:b/>
        <w:bCs/>
        <w:sz w:val="22"/>
        <w:szCs w:val="22"/>
      </w:rPr>
      <w:t>/</w:t>
    </w:r>
    <w:r w:rsidRPr="00997FEF">
      <w:rPr>
        <w:rFonts w:ascii="Comic Sans MS" w:hAnsi="Comic Sans MS" w:cs="Comic Sans MS"/>
        <w:b/>
        <w:bCs/>
        <w:sz w:val="22"/>
        <w:szCs w:val="22"/>
      </w:rPr>
      <w:fldChar w:fldCharType="begin"/>
    </w:r>
    <w:r w:rsidRPr="00997FEF">
      <w:rPr>
        <w:rFonts w:ascii="Comic Sans MS" w:hAnsi="Comic Sans MS" w:cs="Comic Sans MS"/>
        <w:b/>
        <w:bCs/>
        <w:sz w:val="22"/>
        <w:szCs w:val="22"/>
      </w:rPr>
      <w:instrText xml:space="preserve"> NUMPAGES   </w:instrText>
    </w:r>
    <w:r w:rsidRPr="00997FEF">
      <w:rPr>
        <w:rFonts w:ascii="Comic Sans MS" w:hAnsi="Comic Sans MS" w:cs="Comic Sans MS"/>
        <w:b/>
        <w:bCs/>
        <w:sz w:val="22"/>
        <w:szCs w:val="22"/>
      </w:rPr>
      <w:fldChar w:fldCharType="separate"/>
    </w:r>
    <w:r w:rsidR="00FE7721">
      <w:rPr>
        <w:rFonts w:ascii="Comic Sans MS" w:hAnsi="Comic Sans MS" w:cs="Comic Sans MS"/>
        <w:b/>
        <w:bCs/>
        <w:noProof/>
        <w:sz w:val="22"/>
        <w:szCs w:val="22"/>
      </w:rPr>
      <w:t>23</w:t>
    </w:r>
    <w:r w:rsidRPr="00997FEF">
      <w:rPr>
        <w:rFonts w:ascii="Comic Sans MS" w:hAnsi="Comic Sans MS" w:cs="Comic Sans MS"/>
        <w:b/>
        <w:bCs/>
        <w:sz w:val="22"/>
        <w:szCs w:val="22"/>
      </w:rPr>
      <w:fldChar w:fldCharType="end"/>
    </w:r>
    <w:r w:rsidRPr="00997FEF">
      <w:rPr>
        <w:noProof/>
      </w:rPr>
      <mc:AlternateContent>
        <mc:Choice Requires="wps">
          <w:drawing>
            <wp:anchor distT="0" distB="0" distL="114300" distR="114300" simplePos="0" relativeHeight="251661312" behindDoc="0" locked="0" layoutInCell="1" allowOverlap="1" wp14:anchorId="2A753D16" wp14:editId="6EB54CBB">
              <wp:simplePos x="0" y="0"/>
              <wp:positionH relativeFrom="column">
                <wp:posOffset>-20955</wp:posOffset>
              </wp:positionH>
              <wp:positionV relativeFrom="paragraph">
                <wp:posOffset>-12700</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023D"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pt" to="48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lIEw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" strokecolor="red"/>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7E72" w14:textId="77777777" w:rsidR="00997FEF" w:rsidRDefault="00997FEF">
    <w:pPr>
      <w:pStyle w:val="Pieddepage"/>
      <w:framePr w:wrap="auto" w:vAnchor="text" w:hAnchor="margin" w:xAlign="center" w:y="1"/>
      <w:rPr>
        <w:rStyle w:val="Numrodepage"/>
      </w:rPr>
    </w:pPr>
  </w:p>
  <w:p w14:paraId="156C9244" w14:textId="77777777" w:rsidR="00997FEF" w:rsidRDefault="00997FEF">
    <w:pPr>
      <w:pStyle w:val="Pieddepage"/>
      <w:tabs>
        <w:tab w:val="left" w:pos="396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0FD16" w14:textId="77777777" w:rsidR="00F66237" w:rsidRDefault="00F66237">
      <w:r>
        <w:separator/>
      </w:r>
    </w:p>
  </w:footnote>
  <w:footnote w:type="continuationSeparator" w:id="0">
    <w:p w14:paraId="5A56EAD8" w14:textId="77777777" w:rsidR="00F66237" w:rsidRDefault="00F6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E2D47" w14:textId="3D621250" w:rsidR="00997FEF" w:rsidRPr="00997FEF" w:rsidRDefault="00997FEF">
    <w:pPr>
      <w:pStyle w:val="En-tte"/>
      <w:tabs>
        <w:tab w:val="left" w:pos="7513"/>
      </w:tabs>
      <w:rPr>
        <w:rFonts w:ascii="Comic Sans MS" w:hAnsi="Comic Sans MS" w:cs="Comic Sans MS"/>
      </w:rPr>
    </w:pPr>
    <w:r w:rsidRPr="00997FEF">
      <w:rPr>
        <w:noProof/>
      </w:rPr>
      <mc:AlternateContent>
        <mc:Choice Requires="wps">
          <w:drawing>
            <wp:anchor distT="0" distB="0" distL="114300" distR="114300" simplePos="0" relativeHeight="251659264" behindDoc="0" locked="0" layoutInCell="1" allowOverlap="1" wp14:anchorId="1B443F2E" wp14:editId="243899E9">
              <wp:simplePos x="0" y="0"/>
              <wp:positionH relativeFrom="column">
                <wp:posOffset>-20955</wp:posOffset>
              </wp:positionH>
              <wp:positionV relativeFrom="paragraph">
                <wp:posOffset>213995</wp:posOffset>
              </wp:positionV>
              <wp:extent cx="61722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EB825"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6.85pt" to="484.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" strokecolor="red"/>
          </w:pict>
        </mc:Fallback>
      </mc:AlternateContent>
    </w:r>
    <w:r w:rsidRPr="00997FEF">
      <w:rPr>
        <w:rFonts w:ascii="Comic Sans MS" w:hAnsi="Comic Sans MS" w:cs="Comic Sans MS"/>
      </w:rPr>
      <w:t>GPEC propositions CFDT</w:t>
    </w:r>
    <w:r w:rsidRPr="00997FEF">
      <w:rPr>
        <w:rFonts w:ascii="Comic Sans MS" w:hAnsi="Comic Sans MS" w:cs="Comic Sans MS"/>
      </w:rPr>
      <w:tab/>
    </w:r>
    <w:r w:rsidRPr="00997FEF">
      <w:rPr>
        <w:rFonts w:ascii="Comic Sans MS" w:hAnsi="Comic Sans MS" w:cs="Comic Sans MS"/>
      </w:rPr>
      <w:tab/>
      <w:t>le 13 avril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 w:type="dxa"/>
      <w:tblLayout w:type="fixed"/>
      <w:tblCellMar>
        <w:left w:w="0" w:type="dxa"/>
        <w:right w:w="0" w:type="dxa"/>
      </w:tblCellMar>
      <w:tblLook w:val="0000" w:firstRow="0" w:lastRow="0" w:firstColumn="0" w:lastColumn="0" w:noHBand="0" w:noVBand="0"/>
    </w:tblPr>
    <w:tblGrid>
      <w:gridCol w:w="8959"/>
    </w:tblGrid>
    <w:tr w:rsidR="00997FEF" w14:paraId="6089103A" w14:textId="77777777">
      <w:trPr>
        <w:cantSplit/>
      </w:trPr>
      <w:tc>
        <w:tcPr>
          <w:tcW w:w="8959" w:type="dxa"/>
          <w:tcBorders>
            <w:top w:val="nil"/>
            <w:left w:val="single" w:sz="4" w:space="0" w:color="auto"/>
            <w:bottom w:val="single" w:sz="4" w:space="0" w:color="auto"/>
            <w:right w:val="nil"/>
          </w:tcBorders>
        </w:tcPr>
        <w:p w14:paraId="15B2528E" w14:textId="77777777" w:rsidR="00997FEF" w:rsidRDefault="00997FEF">
          <w:pPr>
            <w:pStyle w:val="En-ttepage1ligne1"/>
            <w:rPr>
              <w:lang w:val="en-US"/>
            </w:rPr>
          </w:pPr>
          <w:r>
            <w:rPr>
              <w:noProof/>
              <w:lang w:eastAsia="fr-FR"/>
            </w:rPr>
            <w:drawing>
              <wp:inline distT="0" distB="0" distL="0" distR="0" wp14:anchorId="3C4D96AC" wp14:editId="079A1E54">
                <wp:extent cx="2362200" cy="1181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14:paraId="7515CDE7" w14:textId="77777777" w:rsidR="00997FEF" w:rsidRDefault="00997FEF" w:rsidP="00490811">
          <w:pPr>
            <w:pStyle w:val="En-ttepage1ligne2"/>
          </w:pPr>
          <w:r>
            <w:rPr>
              <w:rFonts w:ascii="Arial Black" w:hAnsi="Arial Black" w:cs="Arial Black"/>
              <w:sz w:val="20"/>
              <w:szCs w:val="20"/>
            </w:rPr>
            <w:t>Liaison syndicale SOPRA STERIA</w:t>
          </w:r>
        </w:p>
      </w:tc>
    </w:tr>
  </w:tbl>
  <w:p w14:paraId="05405DE9" w14:textId="77777777" w:rsidR="00997FEF" w:rsidRDefault="00997F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A9E23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9A3C88"/>
    <w:multiLevelType w:val="hybridMultilevel"/>
    <w:tmpl w:val="EF7E59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12CF5"/>
    <w:multiLevelType w:val="singleLevel"/>
    <w:tmpl w:val="10D29F5C"/>
    <w:lvl w:ilvl="0">
      <w:numFmt w:val="bullet"/>
      <w:pStyle w:val="Tiret"/>
      <w:lvlText w:val="-"/>
      <w:lvlJc w:val="left"/>
      <w:pPr>
        <w:tabs>
          <w:tab w:val="num" w:pos="360"/>
        </w:tabs>
        <w:ind w:left="360" w:hanging="360"/>
      </w:pPr>
      <w:rPr>
        <w:rFonts w:hint="default"/>
      </w:rPr>
    </w:lvl>
  </w:abstractNum>
  <w:abstractNum w:abstractNumId="3" w15:restartNumberingAfterBreak="0">
    <w:nsid w:val="149F3E26"/>
    <w:multiLevelType w:val="hybridMultilevel"/>
    <w:tmpl w:val="157C9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4E425E"/>
    <w:multiLevelType w:val="hybridMultilevel"/>
    <w:tmpl w:val="A75CE05E"/>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D3142A"/>
    <w:multiLevelType w:val="hybridMultilevel"/>
    <w:tmpl w:val="A0800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D55122"/>
    <w:multiLevelType w:val="hybridMultilevel"/>
    <w:tmpl w:val="B1F6D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E44473"/>
    <w:multiLevelType w:val="hybridMultilevel"/>
    <w:tmpl w:val="740EC1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32112D"/>
    <w:multiLevelType w:val="hybridMultilevel"/>
    <w:tmpl w:val="24CE50CA"/>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B672E3"/>
    <w:multiLevelType w:val="multilevel"/>
    <w:tmpl w:val="94E6E5E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C643D8F"/>
    <w:multiLevelType w:val="hybridMultilevel"/>
    <w:tmpl w:val="A1026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0D072E"/>
    <w:multiLevelType w:val="hybridMultilevel"/>
    <w:tmpl w:val="65C24820"/>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9111BB"/>
    <w:multiLevelType w:val="hybridMultilevel"/>
    <w:tmpl w:val="D8468F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A40F09"/>
    <w:multiLevelType w:val="hybridMultilevel"/>
    <w:tmpl w:val="1DF459F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pStyle w:val="Titre2"/>
      <w:lvlText w:val="o"/>
      <w:lvlJc w:val="left"/>
      <w:pPr>
        <w:tabs>
          <w:tab w:val="num" w:pos="1440"/>
        </w:tabs>
        <w:ind w:left="1440" w:hanging="360"/>
      </w:pPr>
      <w:rPr>
        <w:rFonts w:ascii="Courier New" w:hAnsi="Courier New" w:hint="default"/>
      </w:rPr>
    </w:lvl>
    <w:lvl w:ilvl="2" w:tplc="040C0005">
      <w:start w:val="1"/>
      <w:numFmt w:val="bullet"/>
      <w:pStyle w:val="Titre3"/>
      <w:lvlText w:val=""/>
      <w:lvlJc w:val="left"/>
      <w:pPr>
        <w:tabs>
          <w:tab w:val="num" w:pos="2160"/>
        </w:tabs>
        <w:ind w:left="2160" w:hanging="360"/>
      </w:pPr>
      <w:rPr>
        <w:rFonts w:ascii="Wingdings" w:hAnsi="Wingdings" w:hint="default"/>
      </w:rPr>
    </w:lvl>
    <w:lvl w:ilvl="3" w:tplc="040C0001">
      <w:start w:val="1"/>
      <w:numFmt w:val="bullet"/>
      <w:pStyle w:val="Titre4"/>
      <w:lvlText w:val=""/>
      <w:lvlJc w:val="left"/>
      <w:pPr>
        <w:tabs>
          <w:tab w:val="num" w:pos="2880"/>
        </w:tabs>
        <w:ind w:left="2880" w:hanging="360"/>
      </w:pPr>
      <w:rPr>
        <w:rFonts w:ascii="Symbol" w:hAnsi="Symbol" w:hint="default"/>
      </w:rPr>
    </w:lvl>
    <w:lvl w:ilvl="4" w:tplc="040C0003">
      <w:start w:val="1"/>
      <w:numFmt w:val="bullet"/>
      <w:pStyle w:val="Titre5"/>
      <w:lvlText w:val="o"/>
      <w:lvlJc w:val="left"/>
      <w:pPr>
        <w:tabs>
          <w:tab w:val="num" w:pos="3600"/>
        </w:tabs>
        <w:ind w:left="3600" w:hanging="360"/>
      </w:pPr>
      <w:rPr>
        <w:rFonts w:ascii="Courier New" w:hAnsi="Courier New" w:hint="default"/>
      </w:rPr>
    </w:lvl>
    <w:lvl w:ilvl="5" w:tplc="040C0005">
      <w:start w:val="1"/>
      <w:numFmt w:val="bullet"/>
      <w:pStyle w:val="Titre6"/>
      <w:lvlText w:val=""/>
      <w:lvlJc w:val="left"/>
      <w:pPr>
        <w:tabs>
          <w:tab w:val="num" w:pos="4320"/>
        </w:tabs>
        <w:ind w:left="4320" w:hanging="360"/>
      </w:pPr>
      <w:rPr>
        <w:rFonts w:ascii="Wingdings" w:hAnsi="Wingdings" w:hint="default"/>
      </w:rPr>
    </w:lvl>
    <w:lvl w:ilvl="6" w:tplc="040C0001">
      <w:start w:val="1"/>
      <w:numFmt w:val="bullet"/>
      <w:pStyle w:val="Titre7"/>
      <w:lvlText w:val=""/>
      <w:lvlJc w:val="left"/>
      <w:pPr>
        <w:tabs>
          <w:tab w:val="num" w:pos="5040"/>
        </w:tabs>
        <w:ind w:left="5040" w:hanging="360"/>
      </w:pPr>
      <w:rPr>
        <w:rFonts w:ascii="Symbol" w:hAnsi="Symbol" w:hint="default"/>
      </w:rPr>
    </w:lvl>
    <w:lvl w:ilvl="7" w:tplc="040C0003">
      <w:start w:val="1"/>
      <w:numFmt w:val="bullet"/>
      <w:pStyle w:val="Titre8"/>
      <w:lvlText w:val="o"/>
      <w:lvlJc w:val="left"/>
      <w:pPr>
        <w:tabs>
          <w:tab w:val="num" w:pos="5760"/>
        </w:tabs>
        <w:ind w:left="5760" w:hanging="360"/>
      </w:pPr>
      <w:rPr>
        <w:rFonts w:ascii="Courier New" w:hAnsi="Courier New" w:hint="default"/>
      </w:rPr>
    </w:lvl>
    <w:lvl w:ilvl="8" w:tplc="040C0005">
      <w:start w:val="1"/>
      <w:numFmt w:val="bullet"/>
      <w:pStyle w:val="Titre9"/>
      <w:lvlText w:val=""/>
      <w:lvlJc w:val="left"/>
      <w:pPr>
        <w:tabs>
          <w:tab w:val="num" w:pos="6480"/>
        </w:tabs>
        <w:ind w:left="6480" w:hanging="360"/>
      </w:pPr>
      <w:rPr>
        <w:rFonts w:ascii="Wingdings" w:hAnsi="Wingdings" w:hint="default"/>
      </w:rPr>
    </w:lvl>
  </w:abstractNum>
  <w:abstractNum w:abstractNumId="14" w15:restartNumberingAfterBreak="0">
    <w:nsid w:val="68403BAB"/>
    <w:multiLevelType w:val="hybridMultilevel"/>
    <w:tmpl w:val="CE4E4162"/>
    <w:lvl w:ilvl="0" w:tplc="A78EA6FE">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AD69AB"/>
    <w:multiLevelType w:val="hybridMultilevel"/>
    <w:tmpl w:val="2E7814A8"/>
    <w:lvl w:ilvl="0" w:tplc="82E62B30">
      <w:start w:val="4"/>
      <w:numFmt w:val="decimal"/>
      <w:pStyle w:val="Retrait1"/>
      <w:lvlText w:val="%1."/>
      <w:lvlJc w:val="left"/>
      <w:pPr>
        <w:tabs>
          <w:tab w:val="num" w:pos="372"/>
        </w:tabs>
        <w:ind w:left="372" w:hanging="360"/>
      </w:pPr>
      <w:rPr>
        <w:rFonts w:cs="Times New Roman" w:hint="default"/>
      </w:rPr>
    </w:lvl>
    <w:lvl w:ilvl="1" w:tplc="040C0019">
      <w:start w:val="1"/>
      <w:numFmt w:val="lowerLetter"/>
      <w:lvlText w:val="%2."/>
      <w:lvlJc w:val="left"/>
      <w:pPr>
        <w:tabs>
          <w:tab w:val="num" w:pos="1092"/>
        </w:tabs>
        <w:ind w:left="1092" w:hanging="360"/>
      </w:pPr>
      <w:rPr>
        <w:rFonts w:cs="Times New Roman"/>
      </w:rPr>
    </w:lvl>
    <w:lvl w:ilvl="2" w:tplc="040C001B">
      <w:start w:val="1"/>
      <w:numFmt w:val="lowerRoman"/>
      <w:lvlText w:val="%3."/>
      <w:lvlJc w:val="right"/>
      <w:pPr>
        <w:tabs>
          <w:tab w:val="num" w:pos="1812"/>
        </w:tabs>
        <w:ind w:left="1812" w:hanging="180"/>
      </w:pPr>
      <w:rPr>
        <w:rFonts w:cs="Times New Roman"/>
      </w:rPr>
    </w:lvl>
    <w:lvl w:ilvl="3" w:tplc="040C000F">
      <w:start w:val="1"/>
      <w:numFmt w:val="decimal"/>
      <w:lvlText w:val="%4."/>
      <w:lvlJc w:val="left"/>
      <w:pPr>
        <w:tabs>
          <w:tab w:val="num" w:pos="2532"/>
        </w:tabs>
        <w:ind w:left="2532" w:hanging="360"/>
      </w:pPr>
      <w:rPr>
        <w:rFonts w:cs="Times New Roman"/>
      </w:rPr>
    </w:lvl>
    <w:lvl w:ilvl="4" w:tplc="040C0019">
      <w:start w:val="1"/>
      <w:numFmt w:val="lowerLetter"/>
      <w:lvlText w:val="%5."/>
      <w:lvlJc w:val="left"/>
      <w:pPr>
        <w:tabs>
          <w:tab w:val="num" w:pos="3252"/>
        </w:tabs>
        <w:ind w:left="3252" w:hanging="360"/>
      </w:pPr>
      <w:rPr>
        <w:rFonts w:cs="Times New Roman"/>
      </w:rPr>
    </w:lvl>
    <w:lvl w:ilvl="5" w:tplc="040C001B">
      <w:start w:val="1"/>
      <w:numFmt w:val="lowerRoman"/>
      <w:lvlText w:val="%6."/>
      <w:lvlJc w:val="right"/>
      <w:pPr>
        <w:tabs>
          <w:tab w:val="num" w:pos="3972"/>
        </w:tabs>
        <w:ind w:left="3972" w:hanging="180"/>
      </w:pPr>
      <w:rPr>
        <w:rFonts w:cs="Times New Roman"/>
      </w:rPr>
    </w:lvl>
    <w:lvl w:ilvl="6" w:tplc="040C000F">
      <w:start w:val="1"/>
      <w:numFmt w:val="decimal"/>
      <w:lvlText w:val="%7."/>
      <w:lvlJc w:val="left"/>
      <w:pPr>
        <w:tabs>
          <w:tab w:val="num" w:pos="4692"/>
        </w:tabs>
        <w:ind w:left="4692" w:hanging="360"/>
      </w:pPr>
      <w:rPr>
        <w:rFonts w:cs="Times New Roman"/>
      </w:rPr>
    </w:lvl>
    <w:lvl w:ilvl="7" w:tplc="040C0019">
      <w:start w:val="1"/>
      <w:numFmt w:val="lowerLetter"/>
      <w:lvlText w:val="%8."/>
      <w:lvlJc w:val="left"/>
      <w:pPr>
        <w:tabs>
          <w:tab w:val="num" w:pos="5412"/>
        </w:tabs>
        <w:ind w:left="5412" w:hanging="360"/>
      </w:pPr>
      <w:rPr>
        <w:rFonts w:cs="Times New Roman"/>
      </w:rPr>
    </w:lvl>
    <w:lvl w:ilvl="8" w:tplc="040C001B">
      <w:start w:val="1"/>
      <w:numFmt w:val="lowerRoman"/>
      <w:lvlText w:val="%9."/>
      <w:lvlJc w:val="right"/>
      <w:pPr>
        <w:tabs>
          <w:tab w:val="num" w:pos="6132"/>
        </w:tabs>
        <w:ind w:left="6132" w:hanging="180"/>
      </w:pPr>
      <w:rPr>
        <w:rFonts w:cs="Times New Roman"/>
      </w:rPr>
    </w:lvl>
  </w:abstractNum>
  <w:abstractNum w:abstractNumId="16" w15:restartNumberingAfterBreak="0">
    <w:nsid w:val="793D7884"/>
    <w:multiLevelType w:val="multilevel"/>
    <w:tmpl w:val="90B2960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0"/>
  </w:num>
  <w:num w:numId="2">
    <w:abstractNumId w:val="0"/>
  </w:num>
  <w:num w:numId="3">
    <w:abstractNumId w:val="15"/>
  </w:num>
  <w:num w:numId="4">
    <w:abstractNumId w:val="14"/>
  </w:num>
  <w:num w:numId="5">
    <w:abstractNumId w:val="13"/>
  </w:num>
  <w:num w:numId="6">
    <w:abstractNumId w:val="1"/>
  </w:num>
  <w:num w:numId="7">
    <w:abstractNumId w:val="16"/>
  </w:num>
  <w:num w:numId="8">
    <w:abstractNumId w:val="9"/>
  </w:num>
  <w:num w:numId="9">
    <w:abstractNumId w:val="2"/>
  </w:num>
  <w:num w:numId="10">
    <w:abstractNumId w:val="8"/>
  </w:num>
  <w:num w:numId="11">
    <w:abstractNumId w:val="11"/>
  </w:num>
  <w:num w:numId="12">
    <w:abstractNumId w:val="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6"/>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2"/>
  </w:num>
  <w:num w:numId="27">
    <w:abstractNumId w:val="7"/>
  </w:num>
  <w:num w:numId="28">
    <w:abstractNumId w:val="3"/>
  </w:num>
  <w:num w:numId="29">
    <w:abstractNumId w:val="5"/>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34CC"/>
    <w:rsid w:val="00013F6E"/>
    <w:rsid w:val="000159AD"/>
    <w:rsid w:val="00017849"/>
    <w:rsid w:val="0002159F"/>
    <w:rsid w:val="00023185"/>
    <w:rsid w:val="0005757E"/>
    <w:rsid w:val="000720C6"/>
    <w:rsid w:val="000830A3"/>
    <w:rsid w:val="00092428"/>
    <w:rsid w:val="00093689"/>
    <w:rsid w:val="000A14EA"/>
    <w:rsid w:val="000A2825"/>
    <w:rsid w:val="00102631"/>
    <w:rsid w:val="00124C5F"/>
    <w:rsid w:val="0013240C"/>
    <w:rsid w:val="00133BD8"/>
    <w:rsid w:val="00136371"/>
    <w:rsid w:val="00165AB0"/>
    <w:rsid w:val="001901AC"/>
    <w:rsid w:val="001C31A0"/>
    <w:rsid w:val="001C6182"/>
    <w:rsid w:val="001C7A65"/>
    <w:rsid w:val="001E29C6"/>
    <w:rsid w:val="001E6089"/>
    <w:rsid w:val="001F7AA0"/>
    <w:rsid w:val="002017E2"/>
    <w:rsid w:val="002227A8"/>
    <w:rsid w:val="0023006D"/>
    <w:rsid w:val="00252538"/>
    <w:rsid w:val="00254FB6"/>
    <w:rsid w:val="002B39BC"/>
    <w:rsid w:val="002C4B3D"/>
    <w:rsid w:val="002C60C4"/>
    <w:rsid w:val="002D2FF3"/>
    <w:rsid w:val="002D3883"/>
    <w:rsid w:val="002E074D"/>
    <w:rsid w:val="002F132F"/>
    <w:rsid w:val="002F6B52"/>
    <w:rsid w:val="00301F66"/>
    <w:rsid w:val="00305F78"/>
    <w:rsid w:val="00315AAE"/>
    <w:rsid w:val="00322245"/>
    <w:rsid w:val="00355FD1"/>
    <w:rsid w:val="00366C26"/>
    <w:rsid w:val="00390F6A"/>
    <w:rsid w:val="003931F2"/>
    <w:rsid w:val="00395886"/>
    <w:rsid w:val="003E5F27"/>
    <w:rsid w:val="003F2F16"/>
    <w:rsid w:val="00401159"/>
    <w:rsid w:val="004109EB"/>
    <w:rsid w:val="0044313D"/>
    <w:rsid w:val="00443254"/>
    <w:rsid w:val="004663A9"/>
    <w:rsid w:val="00475095"/>
    <w:rsid w:val="00475AB2"/>
    <w:rsid w:val="00482363"/>
    <w:rsid w:val="00490811"/>
    <w:rsid w:val="00495C72"/>
    <w:rsid w:val="00497664"/>
    <w:rsid w:val="004B076B"/>
    <w:rsid w:val="004B1D19"/>
    <w:rsid w:val="004F38B6"/>
    <w:rsid w:val="0051214F"/>
    <w:rsid w:val="00513568"/>
    <w:rsid w:val="005343E2"/>
    <w:rsid w:val="0054614E"/>
    <w:rsid w:val="00555771"/>
    <w:rsid w:val="00573869"/>
    <w:rsid w:val="0058449F"/>
    <w:rsid w:val="005B2FFB"/>
    <w:rsid w:val="005B3053"/>
    <w:rsid w:val="005C1412"/>
    <w:rsid w:val="005C315C"/>
    <w:rsid w:val="005C69EA"/>
    <w:rsid w:val="005D75DA"/>
    <w:rsid w:val="005D7AE7"/>
    <w:rsid w:val="005E0D9E"/>
    <w:rsid w:val="005E6980"/>
    <w:rsid w:val="006359AA"/>
    <w:rsid w:val="00640F7E"/>
    <w:rsid w:val="0066263A"/>
    <w:rsid w:val="00674010"/>
    <w:rsid w:val="00681945"/>
    <w:rsid w:val="0068448F"/>
    <w:rsid w:val="00685C06"/>
    <w:rsid w:val="006B120D"/>
    <w:rsid w:val="006B4CC1"/>
    <w:rsid w:val="006C1665"/>
    <w:rsid w:val="006D6222"/>
    <w:rsid w:val="007040CB"/>
    <w:rsid w:val="00723DA7"/>
    <w:rsid w:val="007542EE"/>
    <w:rsid w:val="00773F3A"/>
    <w:rsid w:val="00774826"/>
    <w:rsid w:val="00782D50"/>
    <w:rsid w:val="007A4846"/>
    <w:rsid w:val="007B1E0F"/>
    <w:rsid w:val="007C20C5"/>
    <w:rsid w:val="007C5497"/>
    <w:rsid w:val="007D66C0"/>
    <w:rsid w:val="007E1437"/>
    <w:rsid w:val="007E4FD4"/>
    <w:rsid w:val="008019AF"/>
    <w:rsid w:val="00807EE3"/>
    <w:rsid w:val="008122B8"/>
    <w:rsid w:val="008146C0"/>
    <w:rsid w:val="008157D5"/>
    <w:rsid w:val="0082155C"/>
    <w:rsid w:val="008363E3"/>
    <w:rsid w:val="0084300E"/>
    <w:rsid w:val="00845FFD"/>
    <w:rsid w:val="0087341C"/>
    <w:rsid w:val="00896889"/>
    <w:rsid w:val="008C0C10"/>
    <w:rsid w:val="008C2B24"/>
    <w:rsid w:val="0090074A"/>
    <w:rsid w:val="00903617"/>
    <w:rsid w:val="00910FA3"/>
    <w:rsid w:val="0093473B"/>
    <w:rsid w:val="00934CA3"/>
    <w:rsid w:val="00950A33"/>
    <w:rsid w:val="00950FE0"/>
    <w:rsid w:val="00961942"/>
    <w:rsid w:val="009743E8"/>
    <w:rsid w:val="00981222"/>
    <w:rsid w:val="00986F60"/>
    <w:rsid w:val="00997FEF"/>
    <w:rsid w:val="00A12702"/>
    <w:rsid w:val="00A21FEE"/>
    <w:rsid w:val="00A2764B"/>
    <w:rsid w:val="00A47B30"/>
    <w:rsid w:val="00A54847"/>
    <w:rsid w:val="00A5618B"/>
    <w:rsid w:val="00A70C29"/>
    <w:rsid w:val="00A97030"/>
    <w:rsid w:val="00AA387D"/>
    <w:rsid w:val="00AD1D29"/>
    <w:rsid w:val="00AE3169"/>
    <w:rsid w:val="00B01DBF"/>
    <w:rsid w:val="00B10DC4"/>
    <w:rsid w:val="00B22DB5"/>
    <w:rsid w:val="00B25EBD"/>
    <w:rsid w:val="00B3128E"/>
    <w:rsid w:val="00B35D81"/>
    <w:rsid w:val="00B3791C"/>
    <w:rsid w:val="00B40277"/>
    <w:rsid w:val="00B43A38"/>
    <w:rsid w:val="00B558AD"/>
    <w:rsid w:val="00B6452D"/>
    <w:rsid w:val="00B73E7F"/>
    <w:rsid w:val="00B77499"/>
    <w:rsid w:val="00B8754C"/>
    <w:rsid w:val="00B94DA0"/>
    <w:rsid w:val="00BB7E6B"/>
    <w:rsid w:val="00BC57E3"/>
    <w:rsid w:val="00BD5818"/>
    <w:rsid w:val="00BD71FF"/>
    <w:rsid w:val="00C027D1"/>
    <w:rsid w:val="00C4625A"/>
    <w:rsid w:val="00C50966"/>
    <w:rsid w:val="00C638F4"/>
    <w:rsid w:val="00C71836"/>
    <w:rsid w:val="00C854FE"/>
    <w:rsid w:val="00CA7880"/>
    <w:rsid w:val="00D0275B"/>
    <w:rsid w:val="00D1676A"/>
    <w:rsid w:val="00D22935"/>
    <w:rsid w:val="00D34497"/>
    <w:rsid w:val="00D560F1"/>
    <w:rsid w:val="00D70255"/>
    <w:rsid w:val="00D70B53"/>
    <w:rsid w:val="00D750F0"/>
    <w:rsid w:val="00D8544A"/>
    <w:rsid w:val="00D9002C"/>
    <w:rsid w:val="00D96674"/>
    <w:rsid w:val="00DB1CFA"/>
    <w:rsid w:val="00DC18A0"/>
    <w:rsid w:val="00DD1134"/>
    <w:rsid w:val="00DE497B"/>
    <w:rsid w:val="00DE6B91"/>
    <w:rsid w:val="00DE71A3"/>
    <w:rsid w:val="00DE7899"/>
    <w:rsid w:val="00DF539B"/>
    <w:rsid w:val="00E00570"/>
    <w:rsid w:val="00E03702"/>
    <w:rsid w:val="00E20041"/>
    <w:rsid w:val="00E249D4"/>
    <w:rsid w:val="00E400D0"/>
    <w:rsid w:val="00E54319"/>
    <w:rsid w:val="00E65A95"/>
    <w:rsid w:val="00E742CF"/>
    <w:rsid w:val="00E74744"/>
    <w:rsid w:val="00E81715"/>
    <w:rsid w:val="00E92B37"/>
    <w:rsid w:val="00EA0DD9"/>
    <w:rsid w:val="00EA34A4"/>
    <w:rsid w:val="00EB709D"/>
    <w:rsid w:val="00EC056F"/>
    <w:rsid w:val="00EC1094"/>
    <w:rsid w:val="00F115E4"/>
    <w:rsid w:val="00F12A76"/>
    <w:rsid w:val="00F301BE"/>
    <w:rsid w:val="00F57750"/>
    <w:rsid w:val="00F6429A"/>
    <w:rsid w:val="00F66237"/>
    <w:rsid w:val="00F76647"/>
    <w:rsid w:val="00FC295A"/>
    <w:rsid w:val="00FC35FE"/>
    <w:rsid w:val="00FC3B84"/>
    <w:rsid w:val="00FC5093"/>
    <w:rsid w:val="00FD20D1"/>
    <w:rsid w:val="00FE71A3"/>
    <w:rsid w:val="00FE7721"/>
    <w:rsid w:val="00FF4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6A30A"/>
  <w14:defaultImageDpi w14:val="0"/>
  <w15:docId w15:val="{CC84627E-DBF2-4D8B-9F71-FAE4456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Titre1">
    <w:name w:val="heading 1"/>
    <w:basedOn w:val="Normal1"/>
    <w:next w:val="Normal1"/>
    <w:link w:val="Titre1Car"/>
    <w:uiPriority w:val="99"/>
    <w:qFormat/>
    <w:pPr>
      <w:keepNext/>
      <w:tabs>
        <w:tab w:val="clear" w:pos="204"/>
      </w:tabs>
      <w:spacing w:before="360" w:after="60"/>
      <w:outlineLvl w:val="0"/>
    </w:pPr>
    <w:rPr>
      <w:rFonts w:ascii="Arial" w:hAnsi="Arial" w:cs="Arial"/>
      <w:b/>
      <w:bCs/>
      <w:kern w:val="32"/>
      <w:sz w:val="24"/>
      <w:szCs w:val="24"/>
    </w:rPr>
  </w:style>
  <w:style w:type="paragraph" w:styleId="Titre2">
    <w:name w:val="heading 2"/>
    <w:basedOn w:val="Normal"/>
    <w:next w:val="Normal1"/>
    <w:link w:val="Titre2Car"/>
    <w:uiPriority w:val="99"/>
    <w:qFormat/>
    <w:pPr>
      <w:keepNext/>
      <w:numPr>
        <w:ilvl w:val="1"/>
        <w:numId w:val="5"/>
      </w:numPr>
      <w:spacing w:before="240" w:after="60"/>
      <w:outlineLvl w:val="1"/>
    </w:pPr>
    <w:rPr>
      <w:rFonts w:ascii="Arial" w:hAnsi="Arial" w:cs="Arial"/>
      <w:b/>
      <w:bCs/>
      <w:i/>
      <w:iCs/>
    </w:rPr>
  </w:style>
  <w:style w:type="paragraph" w:styleId="Titre3">
    <w:name w:val="heading 3"/>
    <w:basedOn w:val="Normal"/>
    <w:next w:val="Normal1"/>
    <w:link w:val="Titre3Car"/>
    <w:uiPriority w:val="99"/>
    <w:qFormat/>
    <w:pPr>
      <w:keepNext/>
      <w:numPr>
        <w:ilvl w:val="2"/>
        <w:numId w:val="5"/>
      </w:numPr>
      <w:tabs>
        <w:tab w:val="num" w:pos="720"/>
        <w:tab w:val="num" w:pos="1440"/>
      </w:tabs>
      <w:spacing w:before="240" w:after="60"/>
      <w:ind w:left="720" w:hanging="720"/>
      <w:outlineLvl w:val="2"/>
    </w:pPr>
    <w:rPr>
      <w:rFonts w:ascii="Arial" w:hAnsi="Arial" w:cs="Arial"/>
      <w:b/>
      <w:bCs/>
      <w:i/>
      <w:iCs/>
      <w:sz w:val="22"/>
      <w:szCs w:val="22"/>
    </w:rPr>
  </w:style>
  <w:style w:type="paragraph" w:styleId="Titre4">
    <w:name w:val="heading 4"/>
    <w:basedOn w:val="Normal"/>
    <w:next w:val="Normal"/>
    <w:link w:val="Titre4Car"/>
    <w:uiPriority w:val="99"/>
    <w:qFormat/>
    <w:pPr>
      <w:keepNext/>
      <w:numPr>
        <w:ilvl w:val="3"/>
        <w:numId w:val="5"/>
      </w:numPr>
      <w:tabs>
        <w:tab w:val="num" w:pos="864"/>
        <w:tab w:val="num" w:pos="2160"/>
      </w:tabs>
      <w:ind w:left="864" w:hanging="864"/>
      <w:outlineLvl w:val="3"/>
    </w:pPr>
    <w:rPr>
      <w:b/>
      <w:bCs/>
      <w:sz w:val="32"/>
      <w:szCs w:val="32"/>
    </w:rPr>
  </w:style>
  <w:style w:type="paragraph" w:styleId="Titre5">
    <w:name w:val="heading 5"/>
    <w:basedOn w:val="Normal"/>
    <w:next w:val="Normal"/>
    <w:link w:val="Titre5Car"/>
    <w:uiPriority w:val="99"/>
    <w:qFormat/>
    <w:pPr>
      <w:numPr>
        <w:ilvl w:val="4"/>
        <w:numId w:val="5"/>
      </w:numPr>
      <w:tabs>
        <w:tab w:val="num" w:pos="1008"/>
        <w:tab w:val="num" w:pos="2880"/>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pPr>
      <w:numPr>
        <w:ilvl w:val="5"/>
        <w:numId w:val="5"/>
      </w:numPr>
      <w:tabs>
        <w:tab w:val="num" w:pos="1152"/>
        <w:tab w:val="num" w:pos="3600"/>
      </w:tabs>
      <w:spacing w:before="240" w:after="60"/>
      <w:ind w:left="1152" w:hanging="1152"/>
      <w:outlineLvl w:val="5"/>
    </w:pPr>
    <w:rPr>
      <w:b/>
      <w:bCs/>
      <w:sz w:val="22"/>
      <w:szCs w:val="22"/>
    </w:rPr>
  </w:style>
  <w:style w:type="paragraph" w:styleId="Titre7">
    <w:name w:val="heading 7"/>
    <w:basedOn w:val="Normal"/>
    <w:next w:val="Normal"/>
    <w:link w:val="Titre7Car"/>
    <w:uiPriority w:val="99"/>
    <w:qFormat/>
    <w:pPr>
      <w:numPr>
        <w:ilvl w:val="6"/>
        <w:numId w:val="5"/>
      </w:numPr>
      <w:tabs>
        <w:tab w:val="num" w:pos="1296"/>
        <w:tab w:val="num" w:pos="3960"/>
      </w:tabs>
      <w:spacing w:before="240" w:after="60"/>
      <w:ind w:left="1296" w:hanging="1296"/>
      <w:outlineLvl w:val="6"/>
    </w:pPr>
  </w:style>
  <w:style w:type="paragraph" w:styleId="Titre8">
    <w:name w:val="heading 8"/>
    <w:basedOn w:val="Normal"/>
    <w:next w:val="Normal"/>
    <w:link w:val="Titre8Car"/>
    <w:uiPriority w:val="99"/>
    <w:qFormat/>
    <w:pPr>
      <w:numPr>
        <w:ilvl w:val="7"/>
        <w:numId w:val="5"/>
      </w:numPr>
      <w:tabs>
        <w:tab w:val="num" w:pos="1440"/>
        <w:tab w:val="num" w:pos="4680"/>
      </w:tabs>
      <w:spacing w:before="240" w:after="60"/>
      <w:ind w:left="1440" w:hanging="1440"/>
      <w:outlineLvl w:val="7"/>
    </w:pPr>
    <w:rPr>
      <w:i/>
      <w:iCs/>
    </w:rPr>
  </w:style>
  <w:style w:type="paragraph" w:styleId="Titre9">
    <w:name w:val="heading 9"/>
    <w:basedOn w:val="Normal"/>
    <w:next w:val="Normal"/>
    <w:link w:val="Titre9Car"/>
    <w:uiPriority w:val="99"/>
    <w:qFormat/>
    <w:pPr>
      <w:numPr>
        <w:ilvl w:val="8"/>
        <w:numId w:val="5"/>
      </w:numPr>
      <w:tabs>
        <w:tab w:val="num" w:pos="1584"/>
        <w:tab w:val="num" w:pos="5400"/>
      </w:tabs>
      <w:spacing w:before="240" w:after="60"/>
      <w:ind w:left="1584" w:hanging="1584"/>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Arial" w:hAnsi="Arial" w:cs="Arial"/>
      <w:b/>
      <w:bCs/>
      <w:kern w:val="32"/>
      <w:sz w:val="24"/>
      <w:szCs w:val="24"/>
    </w:rPr>
  </w:style>
  <w:style w:type="character" w:customStyle="1" w:styleId="Titre2Car">
    <w:name w:val="Titre 2 Car"/>
    <w:basedOn w:val="Policepardfaut"/>
    <w:link w:val="Titre2"/>
    <w:uiPriority w:val="99"/>
    <w:locked/>
    <w:rPr>
      <w:rFonts w:ascii="Arial" w:hAnsi="Arial" w:cs="Arial"/>
      <w:b/>
      <w:bCs/>
      <w:i/>
      <w:iCs/>
      <w:sz w:val="24"/>
      <w:szCs w:val="24"/>
    </w:rPr>
  </w:style>
  <w:style w:type="character" w:customStyle="1" w:styleId="Titre3Car">
    <w:name w:val="Titre 3 Car"/>
    <w:basedOn w:val="Policepardfaut"/>
    <w:link w:val="Titre3"/>
    <w:uiPriority w:val="99"/>
    <w:locked/>
    <w:rPr>
      <w:rFonts w:ascii="Arial" w:hAnsi="Arial" w:cs="Arial"/>
      <w:b/>
      <w:bCs/>
      <w:i/>
      <w:iCs/>
    </w:rPr>
  </w:style>
  <w:style w:type="character" w:customStyle="1" w:styleId="Titre4Car">
    <w:name w:val="Titre 4 Car"/>
    <w:basedOn w:val="Policepardfaut"/>
    <w:link w:val="Titre4"/>
    <w:uiPriority w:val="99"/>
    <w:locked/>
    <w:rPr>
      <w:rFonts w:cs="Times New Roman"/>
      <w:b/>
      <w:bCs/>
      <w:sz w:val="32"/>
      <w:szCs w:val="32"/>
    </w:rPr>
  </w:style>
  <w:style w:type="character" w:customStyle="1" w:styleId="Titre5Car">
    <w:name w:val="Titre 5 Car"/>
    <w:basedOn w:val="Policepardfaut"/>
    <w:link w:val="Titre5"/>
    <w:uiPriority w:val="99"/>
    <w:locked/>
    <w:rPr>
      <w:rFonts w:cs="Times New Roman"/>
      <w:b/>
      <w:bCs/>
      <w:i/>
      <w:iCs/>
      <w:sz w:val="26"/>
      <w:szCs w:val="26"/>
    </w:rPr>
  </w:style>
  <w:style w:type="character" w:customStyle="1" w:styleId="Titre6Car">
    <w:name w:val="Titre 6 Car"/>
    <w:basedOn w:val="Policepardfaut"/>
    <w:link w:val="Titre6"/>
    <w:uiPriority w:val="99"/>
    <w:locked/>
    <w:rPr>
      <w:rFonts w:cs="Times New Roman"/>
      <w:b/>
      <w:bCs/>
    </w:rPr>
  </w:style>
  <w:style w:type="character" w:customStyle="1" w:styleId="Titre7Car">
    <w:name w:val="Titre 7 Car"/>
    <w:basedOn w:val="Policepardfaut"/>
    <w:link w:val="Titre7"/>
    <w:uiPriority w:val="99"/>
    <w:locked/>
    <w:rPr>
      <w:rFonts w:cs="Times New Roman"/>
      <w:sz w:val="24"/>
      <w:szCs w:val="24"/>
    </w:rPr>
  </w:style>
  <w:style w:type="character" w:customStyle="1" w:styleId="Titre8Car">
    <w:name w:val="Titre 8 Car"/>
    <w:basedOn w:val="Policepardfaut"/>
    <w:link w:val="Titre8"/>
    <w:uiPriority w:val="99"/>
    <w:locked/>
    <w:rPr>
      <w:rFonts w:cs="Times New Roman"/>
      <w:i/>
      <w:iCs/>
      <w:sz w:val="24"/>
      <w:szCs w:val="24"/>
    </w:rPr>
  </w:style>
  <w:style w:type="character" w:customStyle="1" w:styleId="Titre9Car">
    <w:name w:val="Titre 9 Car"/>
    <w:basedOn w:val="Policepardfaut"/>
    <w:link w:val="Titre9"/>
    <w:uiPriority w:val="99"/>
    <w:locked/>
    <w:rPr>
      <w:rFonts w:ascii="Arial" w:hAnsi="Arial" w:cs="Arial"/>
    </w:rPr>
  </w:style>
  <w:style w:type="paragraph" w:customStyle="1" w:styleId="Normal1">
    <w:name w:val="Normal1"/>
    <w:basedOn w:val="Normal"/>
    <w:uiPriority w:val="99"/>
    <w:pPr>
      <w:widowControl w:val="0"/>
      <w:tabs>
        <w:tab w:val="left" w:pos="204"/>
      </w:tabs>
      <w:autoSpaceDE w:val="0"/>
      <w:autoSpaceDN w:val="0"/>
      <w:adjustRightInd w:val="0"/>
      <w:spacing w:before="60" w:line="289" w:lineRule="exact"/>
      <w:jc w:val="both"/>
    </w:pPr>
    <w:rPr>
      <w:sz w:val="22"/>
      <w:szCs w:val="22"/>
    </w:rPr>
  </w:style>
  <w:style w:type="paragraph" w:styleId="Corpsdetexte2">
    <w:name w:val="Body Text 2"/>
    <w:basedOn w:val="Normal"/>
    <w:link w:val="Corpsdetexte2Car"/>
    <w:uiPriority w:val="99"/>
    <w:rsid w:val="00B3128E"/>
    <w:pPr>
      <w:spacing w:after="120" w:line="480" w:lineRule="auto"/>
    </w:pPr>
  </w:style>
  <w:style w:type="character" w:customStyle="1" w:styleId="Corpsdetexte2Car">
    <w:name w:val="Corps de texte 2 Car"/>
    <w:basedOn w:val="Policepardfaut"/>
    <w:link w:val="Corpsdetexte2"/>
    <w:uiPriority w:val="99"/>
    <w:semiHidden/>
    <w:locked/>
    <w:rPr>
      <w:rFonts w:cs="Times New Roman"/>
      <w:sz w:val="24"/>
      <w:szCs w:val="24"/>
    </w:rPr>
  </w:style>
  <w:style w:type="paragraph" w:styleId="Corpsdetexte">
    <w:name w:val="Body Text"/>
    <w:basedOn w:val="Normal"/>
    <w:link w:val="CorpsdetexteCar"/>
    <w:uiPriority w:val="99"/>
    <w:rPr>
      <w:sz w:val="22"/>
      <w:szCs w:val="22"/>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etrait1">
    <w:name w:val="Retrait1"/>
    <w:basedOn w:val="Normal"/>
    <w:uiPriority w:val="99"/>
    <w:pPr>
      <w:widowControl w:val="0"/>
      <w:numPr>
        <w:numId w:val="3"/>
      </w:numPr>
      <w:tabs>
        <w:tab w:val="left" w:pos="1405"/>
        <w:tab w:val="left" w:pos="1700"/>
      </w:tabs>
      <w:autoSpaceDE w:val="0"/>
      <w:autoSpaceDN w:val="0"/>
      <w:adjustRightInd w:val="0"/>
      <w:spacing w:before="60" w:line="289" w:lineRule="exact"/>
      <w:jc w:val="both"/>
    </w:pPr>
    <w:rPr>
      <w:sz w:val="22"/>
      <w:szCs w:val="22"/>
    </w:rPr>
  </w:style>
  <w:style w:type="paragraph" w:styleId="TM1">
    <w:name w:val="toc 1"/>
    <w:basedOn w:val="Normal"/>
    <w:next w:val="Normal"/>
    <w:autoRedefine/>
    <w:uiPriority w:val="39"/>
    <w:pPr>
      <w:tabs>
        <w:tab w:val="left" w:pos="426"/>
        <w:tab w:val="right" w:leader="dot" w:pos="9072"/>
      </w:tabs>
      <w:spacing w:before="240"/>
      <w:ind w:left="426" w:hanging="426"/>
    </w:pPr>
    <w:rPr>
      <w:rFonts w:ascii="Comic Sans MS" w:hAnsi="Comic Sans MS" w:cs="Comic Sans MS"/>
      <w:noProof/>
      <w:color w:val="FF0000"/>
    </w:rPr>
  </w:style>
  <w:style w:type="paragraph" w:styleId="TM2">
    <w:name w:val="toc 2"/>
    <w:basedOn w:val="Normal"/>
    <w:next w:val="Normal"/>
    <w:autoRedefine/>
    <w:uiPriority w:val="39"/>
    <w:pPr>
      <w:tabs>
        <w:tab w:val="left" w:pos="960"/>
        <w:tab w:val="right" w:leader="dot" w:pos="9072"/>
      </w:tabs>
      <w:spacing w:before="120"/>
      <w:ind w:left="238"/>
    </w:pPr>
    <w:rPr>
      <w:rFonts w:ascii="Comic Sans MS" w:hAnsi="Comic Sans MS" w:cs="Comic Sans MS"/>
      <w:noProof/>
      <w:color w:val="FF0000"/>
    </w:rPr>
  </w:style>
  <w:style w:type="paragraph" w:styleId="TM3">
    <w:name w:val="toc 3"/>
    <w:basedOn w:val="Normal"/>
    <w:next w:val="Normal"/>
    <w:autoRedefine/>
    <w:uiPriority w:val="39"/>
    <w:pPr>
      <w:tabs>
        <w:tab w:val="left" w:pos="1440"/>
        <w:tab w:val="right" w:leader="dot" w:pos="9072"/>
      </w:tabs>
      <w:ind w:left="480"/>
    </w:pPr>
    <w:rPr>
      <w:rFonts w:ascii="Comic Sans MS" w:hAnsi="Comic Sans MS" w:cs="Comic Sans MS"/>
      <w:noProof/>
      <w:color w:val="FF0000"/>
    </w:rPr>
  </w:style>
  <w:style w:type="paragraph" w:styleId="TM4">
    <w:name w:val="toc 4"/>
    <w:basedOn w:val="Normal"/>
    <w:next w:val="Normal"/>
    <w:autoRedefine/>
    <w:uiPriority w:val="99"/>
    <w:semiHidden/>
    <w:pPr>
      <w:ind w:left="720"/>
    </w:pPr>
  </w:style>
  <w:style w:type="paragraph" w:styleId="TM5">
    <w:name w:val="toc 5"/>
    <w:basedOn w:val="Normal"/>
    <w:next w:val="Normal"/>
    <w:autoRedefine/>
    <w:uiPriority w:val="99"/>
    <w:semiHidden/>
    <w:pPr>
      <w:ind w:left="960"/>
    </w:pPr>
  </w:style>
  <w:style w:type="paragraph" w:styleId="TM6">
    <w:name w:val="toc 6"/>
    <w:basedOn w:val="Normal"/>
    <w:next w:val="Normal"/>
    <w:autoRedefine/>
    <w:uiPriority w:val="99"/>
    <w:semiHidden/>
    <w:pPr>
      <w:ind w:left="1200"/>
    </w:pPr>
  </w:style>
  <w:style w:type="paragraph" w:styleId="TM7">
    <w:name w:val="toc 7"/>
    <w:basedOn w:val="Normal"/>
    <w:next w:val="Normal"/>
    <w:autoRedefine/>
    <w:uiPriority w:val="99"/>
    <w:semiHidden/>
    <w:pPr>
      <w:ind w:left="1440"/>
    </w:pPr>
  </w:style>
  <w:style w:type="paragraph" w:styleId="TM8">
    <w:name w:val="toc 8"/>
    <w:basedOn w:val="Normal"/>
    <w:next w:val="Normal"/>
    <w:autoRedefine/>
    <w:uiPriority w:val="99"/>
    <w:semiHidden/>
    <w:pPr>
      <w:ind w:left="1680"/>
    </w:pPr>
  </w:style>
  <w:style w:type="paragraph" w:styleId="TM9">
    <w:name w:val="toc 9"/>
    <w:basedOn w:val="Normal"/>
    <w:next w:val="Normal"/>
    <w:autoRedefine/>
    <w:uiPriority w:val="99"/>
    <w:semiHidden/>
    <w:pPr>
      <w:ind w:left="1920"/>
    </w:pPr>
  </w:style>
  <w:style w:type="paragraph" w:styleId="Notedebasdepage">
    <w:name w:val="footnote text"/>
    <w:basedOn w:val="Normal"/>
    <w:link w:val="NotedebasdepageCar"/>
    <w:uiPriority w:val="99"/>
    <w:semiHidden/>
    <w:pPr>
      <w:ind w:left="284" w:hanging="284"/>
      <w:jc w:val="both"/>
    </w:pPr>
    <w:rPr>
      <w:sz w:val="22"/>
      <w:szCs w:val="22"/>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paragraph" w:customStyle="1" w:styleId="Style4">
    <w:name w:val="Style4"/>
    <w:basedOn w:val="TM2"/>
    <w:uiPriority w:val="99"/>
    <w:pPr>
      <w:spacing w:before="240"/>
      <w:ind w:left="0"/>
    </w:pPr>
    <w:rPr>
      <w:b/>
      <w:bCs/>
      <w:sz w:val="20"/>
      <w:szCs w:val="20"/>
    </w:rPr>
  </w:style>
  <w:style w:type="character" w:styleId="Marquedecommentaire">
    <w:name w:val="annotation reference"/>
    <w:basedOn w:val="Policepardfaut"/>
    <w:uiPriority w:val="99"/>
    <w:semiHidden/>
    <w:rPr>
      <w:rFonts w:cs="Times New Roman"/>
      <w:sz w:val="16"/>
      <w:szCs w:val="16"/>
    </w:rPr>
  </w:style>
  <w:style w:type="paragraph" w:styleId="Commentaire">
    <w:name w:val="annotation text"/>
    <w:basedOn w:val="Normal"/>
    <w:link w:val="CommentaireCar"/>
    <w:uiPriority w:val="99"/>
    <w:semiHidden/>
    <w:rPr>
      <w:sz w:val="20"/>
      <w:szCs w:val="20"/>
    </w:rPr>
  </w:style>
  <w:style w:type="character" w:customStyle="1" w:styleId="CommentaireCar">
    <w:name w:val="Commentaire Car"/>
    <w:basedOn w:val="Policepardfaut"/>
    <w:link w:val="Commentaire"/>
    <w:uiPriority w:val="99"/>
    <w:semiHidden/>
    <w:locked/>
    <w:rPr>
      <w:rFonts w:cs="Times New Roman"/>
      <w:sz w:val="20"/>
      <w:szCs w:val="20"/>
    </w:rPr>
  </w:style>
  <w:style w:type="paragraph" w:customStyle="1" w:styleId="Textepardfaut">
    <w:name w:val="Texte par défaut"/>
    <w:basedOn w:val="Normal"/>
    <w:uiPriority w:val="99"/>
    <w:pPr>
      <w:jc w:val="both"/>
    </w:pPr>
    <w:rPr>
      <w:rFonts w:ascii="Arial" w:hAnsi="Arial" w:cs="Arial"/>
      <w:lang w:val="en-US"/>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En-ttepage1ligne1">
    <w:name w:val="En-tête page 1 ligne 1"/>
    <w:next w:val="Normal"/>
    <w:uiPriority w:val="99"/>
    <w:pPr>
      <w:tabs>
        <w:tab w:val="right" w:pos="8817"/>
      </w:tabs>
      <w:spacing w:before="120" w:after="0" w:line="240" w:lineRule="auto"/>
      <w:ind w:left="227"/>
    </w:pPr>
    <w:rPr>
      <w:rFonts w:ascii="Garamond" w:hAnsi="Garamond" w:cs="Garamond"/>
      <w:sz w:val="24"/>
      <w:szCs w:val="24"/>
      <w:lang w:eastAsia="en-US"/>
    </w:rPr>
  </w:style>
  <w:style w:type="paragraph" w:customStyle="1" w:styleId="En-ttepage1ligne2">
    <w:name w:val="En-tête page 1 ligne 2"/>
    <w:uiPriority w:val="99"/>
    <w:pPr>
      <w:tabs>
        <w:tab w:val="right" w:pos="8817"/>
      </w:tabs>
      <w:spacing w:after="120" w:line="240" w:lineRule="auto"/>
      <w:ind w:left="227"/>
    </w:pPr>
    <w:rPr>
      <w:rFonts w:ascii="Garamond" w:hAnsi="Garamond" w:cs="Garamond"/>
      <w:sz w:val="24"/>
      <w:szCs w:val="24"/>
      <w:lang w:eastAsia="en-US"/>
    </w:rPr>
  </w:style>
  <w:style w:type="paragraph" w:customStyle="1" w:styleId="Normalsansretrait">
    <w:name w:val="Normal sans retrait"/>
    <w:basedOn w:val="Normal"/>
    <w:uiPriority w:val="99"/>
    <w:pPr>
      <w:spacing w:before="60" w:after="100" w:line="300" w:lineRule="exact"/>
      <w:jc w:val="both"/>
    </w:pPr>
    <w:rPr>
      <w:rFonts w:ascii="Comic Sans MS" w:hAnsi="Comic Sans MS" w:cs="Comic Sans MS"/>
      <w:sz w:val="22"/>
      <w:szCs w:val="22"/>
      <w:lang w:eastAsia="en-US"/>
    </w:rPr>
  </w:style>
  <w:style w:type="character" w:styleId="Lienhypertexte">
    <w:name w:val="Hyperlink"/>
    <w:basedOn w:val="Policepardfaut"/>
    <w:uiPriority w:val="99"/>
    <w:rPr>
      <w:rFonts w:cs="Times New Roman"/>
      <w:color w:val="0000FF"/>
      <w:u w:val="single"/>
    </w:rPr>
  </w:style>
  <w:style w:type="character" w:styleId="Numrodepage">
    <w:name w:val="page number"/>
    <w:basedOn w:val="Policepardfaut"/>
    <w:uiPriority w:val="99"/>
    <w:rPr>
      <w:rFonts w:cs="Times New Roman"/>
    </w:rPr>
  </w:style>
  <w:style w:type="paragraph" w:customStyle="1" w:styleId="Tiret">
    <w:name w:val="Tiret"/>
    <w:basedOn w:val="Normal"/>
    <w:uiPriority w:val="99"/>
    <w:pPr>
      <w:numPr>
        <w:numId w:val="9"/>
      </w:numPr>
      <w:jc w:val="both"/>
    </w:pPr>
  </w:style>
  <w:style w:type="paragraph" w:styleId="Listepuces2">
    <w:name w:val="List Bullet 2"/>
    <w:basedOn w:val="Normal"/>
    <w:autoRedefine/>
    <w:uiPriority w:val="99"/>
    <w:pPr>
      <w:jc w:val="both"/>
    </w:pPr>
  </w:style>
  <w:style w:type="paragraph" w:customStyle="1" w:styleId="Style0">
    <w:name w:val="Style0"/>
    <w:uiPriority w:val="99"/>
    <w:pPr>
      <w:spacing w:after="0" w:line="240" w:lineRule="auto"/>
    </w:pPr>
    <w:rPr>
      <w:rFonts w:ascii="Arial" w:hAnsi="Arial" w:cs="Arial"/>
      <w:sz w:val="24"/>
      <w:szCs w:val="24"/>
    </w:rPr>
  </w:style>
  <w:style w:type="paragraph" w:styleId="Titre">
    <w:name w:val="Title"/>
    <w:basedOn w:val="Normal"/>
    <w:link w:val="TitreCar"/>
    <w:uiPriority w:val="99"/>
    <w:qFormat/>
    <w:pPr>
      <w:jc w:val="center"/>
    </w:pPr>
    <w:rPr>
      <w:rFonts w:ascii="Garamond" w:hAnsi="Garamond" w:cs="Garamond"/>
      <w:b/>
      <w:bCs/>
      <w:sz w:val="28"/>
      <w:szCs w:val="28"/>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character" w:customStyle="1" w:styleId="Style4Car">
    <w:name w:val="Style4 Car"/>
    <w:basedOn w:val="Policepardfaut"/>
    <w:uiPriority w:val="99"/>
    <w:rsid w:val="00023185"/>
    <w:rPr>
      <w:rFonts w:cs="Times New Roman"/>
      <w:b/>
      <w:bCs/>
      <w:sz w:val="24"/>
      <w:szCs w:val="24"/>
      <w:lang w:val="fr-FR" w:eastAsia="fr-FR"/>
    </w:rPr>
  </w:style>
  <w:style w:type="paragraph" w:styleId="Textedebulles">
    <w:name w:val="Balloon Text"/>
    <w:basedOn w:val="Normal"/>
    <w:link w:val="TextedebullesCar"/>
    <w:uiPriority w:val="99"/>
    <w:semiHidden/>
    <w:rsid w:val="003E5F27"/>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Segoe UI" w:hAnsi="Segoe UI" w:cs="Segoe UI"/>
      <w:sz w:val="18"/>
      <w:szCs w:val="18"/>
    </w:rPr>
  </w:style>
  <w:style w:type="paragraph" w:styleId="Rvision">
    <w:name w:val="Revision"/>
    <w:hidden/>
    <w:uiPriority w:val="99"/>
    <w:semiHidden/>
    <w:rsid w:val="00BD5818"/>
    <w:pPr>
      <w:spacing w:after="0" w:line="240" w:lineRule="auto"/>
    </w:pPr>
    <w:rPr>
      <w:sz w:val="24"/>
      <w:szCs w:val="24"/>
    </w:rPr>
  </w:style>
  <w:style w:type="paragraph" w:styleId="Objetducommentaire">
    <w:name w:val="annotation subject"/>
    <w:basedOn w:val="Commentaire"/>
    <w:next w:val="Commentaire"/>
    <w:link w:val="ObjetducommentaireCar"/>
    <w:uiPriority w:val="99"/>
    <w:semiHidden/>
    <w:unhideWhenUsed/>
    <w:rsid w:val="008019AF"/>
    <w:rPr>
      <w:b/>
      <w:bCs/>
    </w:rPr>
  </w:style>
  <w:style w:type="character" w:customStyle="1" w:styleId="ObjetducommentaireCar">
    <w:name w:val="Objet du commentaire Car"/>
    <w:basedOn w:val="CommentaireCar"/>
    <w:link w:val="Objetducommentaire"/>
    <w:uiPriority w:val="99"/>
    <w:semiHidden/>
    <w:rsid w:val="008019A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8305</Words>
  <Characters>45682</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I</vt:lpstr>
    </vt:vector>
  </TitlesOfParts>
  <Company>Patrick Dusaillant</Company>
  <LinksUpToDate>false</LinksUpToDate>
  <CharactersWithSpaces>53880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Patrick Dusaillant</dc:creator>
  <cp:keywords/>
  <dc:description/>
  <cp:lastModifiedBy>Hakima VILLARD</cp:lastModifiedBy>
  <cp:revision>4</cp:revision>
  <cp:lastPrinted>2008-02-07T20:11:00Z</cp:lastPrinted>
  <dcterms:created xsi:type="dcterms:W3CDTF">2018-06-13T08:18:00Z</dcterms:created>
  <dcterms:modified xsi:type="dcterms:W3CDTF">2018-06-13T08:51:00Z</dcterms:modified>
</cp:coreProperties>
</file>