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DD72" w14:textId="089B553F" w:rsidR="00182680" w:rsidRPr="00182680" w:rsidRDefault="00182680" w:rsidP="005D710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22222"/>
          <w:sz w:val="33"/>
          <w:szCs w:val="33"/>
          <w:lang w:eastAsia="fr-FR"/>
        </w:rPr>
        <w:drawing>
          <wp:anchor distT="0" distB="0" distL="114300" distR="114300" simplePos="0" relativeHeight="251661312" behindDoc="0" locked="0" layoutInCell="1" allowOverlap="1" wp14:anchorId="4A220EF4" wp14:editId="26CE45DD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911350" cy="987425"/>
            <wp:effectExtent l="0" t="0" r="0" b="31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680">
        <w:rPr>
          <w:rFonts w:ascii="Arial" w:eastAsia="Times New Roman" w:hAnsi="Arial" w:cs="Arial"/>
          <w:b/>
          <w:bCs/>
          <w:color w:val="222222"/>
          <w:sz w:val="33"/>
          <w:szCs w:val="33"/>
          <w:lang w:eastAsia="fr-FR"/>
        </w:rPr>
        <w:t>Résultats 2021 inégalés et intéressement/participation !</w:t>
      </w:r>
    </w:p>
    <w:p w14:paraId="02D44299" w14:textId="56160650" w:rsidR="00182680" w:rsidRPr="00182680" w:rsidRDefault="00182680" w:rsidP="005D7102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11100F"/>
          <w:sz w:val="36"/>
          <w:szCs w:val="36"/>
          <w:shd w:val="clear" w:color="auto" w:fill="FFFFFF"/>
          <w:lang w:eastAsia="fr-FR"/>
        </w:rPr>
      </w:pPr>
      <w:r w:rsidRPr="00182680">
        <w:rPr>
          <w:rFonts w:ascii="Arial" w:eastAsia="Times New Roman" w:hAnsi="Arial" w:cs="Arial"/>
          <w:color w:val="222222"/>
          <w:sz w:val="36"/>
          <w:szCs w:val="36"/>
          <w:lang w:eastAsia="fr-FR"/>
        </w:rPr>
        <w:t> </w:t>
      </w:r>
      <w:r w:rsidRPr="00182680">
        <w:rPr>
          <w:rFonts w:ascii="Arial" w:eastAsia="Times New Roman" w:hAnsi="Arial" w:cs="Arial"/>
          <w:b/>
          <w:bCs/>
          <w:color w:val="11100F"/>
          <w:sz w:val="36"/>
          <w:szCs w:val="36"/>
          <w:shd w:val="clear" w:color="auto" w:fill="FFFFFF"/>
          <w:lang w:eastAsia="fr-FR"/>
        </w:rPr>
        <w:t xml:space="preserve">Les résultats du groupe 2021 </w:t>
      </w:r>
      <w:r w:rsidR="005D7102">
        <w:rPr>
          <w:rFonts w:ascii="Arial" w:eastAsia="Times New Roman" w:hAnsi="Arial" w:cs="Arial"/>
          <w:b/>
          <w:bCs/>
          <w:color w:val="11100F"/>
          <w:sz w:val="36"/>
          <w:szCs w:val="36"/>
          <w:shd w:val="clear" w:color="auto" w:fill="FFFFFF"/>
          <w:lang w:eastAsia="fr-FR"/>
        </w:rPr>
        <w:br/>
      </w:r>
      <w:r w:rsidRPr="00182680">
        <w:rPr>
          <w:rFonts w:ascii="Arial" w:eastAsia="Times New Roman" w:hAnsi="Arial" w:cs="Arial"/>
          <w:b/>
          <w:bCs/>
          <w:color w:val="11100F"/>
          <w:sz w:val="36"/>
          <w:szCs w:val="36"/>
          <w:shd w:val="clear" w:color="auto" w:fill="FFFFFF"/>
          <w:lang w:eastAsia="fr-FR"/>
        </w:rPr>
        <w:t xml:space="preserve">sont </w:t>
      </w:r>
      <w:r w:rsidRPr="00182680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u w:val="single"/>
          <w:shd w:val="clear" w:color="auto" w:fill="FFFFFF"/>
          <w:lang w:eastAsia="fr-FR"/>
        </w:rPr>
        <w:t xml:space="preserve">très </w:t>
      </w:r>
      <w:proofErr w:type="spellStart"/>
      <w:r w:rsidRPr="00182680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u w:val="single"/>
          <w:shd w:val="clear" w:color="auto" w:fill="FFFFFF"/>
          <w:lang w:eastAsia="fr-FR"/>
        </w:rPr>
        <w:t>très</w:t>
      </w:r>
      <w:proofErr w:type="spellEnd"/>
      <w:r w:rsidRPr="00182680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shd w:val="clear" w:color="auto" w:fill="FFFFFF"/>
          <w:lang w:eastAsia="fr-FR"/>
        </w:rPr>
        <w:t xml:space="preserve"> bons</w:t>
      </w:r>
      <w:r w:rsidRPr="00182680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lang w:eastAsia="fr-FR"/>
        </w:rPr>
        <w:t xml:space="preserve"> </w:t>
      </w:r>
      <w:r w:rsidRPr="00182680">
        <w:rPr>
          <w:rFonts w:ascii="Arial" w:eastAsia="Times New Roman" w:hAnsi="Arial" w:cs="Arial"/>
          <w:b/>
          <w:bCs/>
          <w:color w:val="11100F"/>
          <w:sz w:val="36"/>
          <w:szCs w:val="36"/>
          <w:shd w:val="clear" w:color="auto" w:fill="FFFFFF"/>
          <w:lang w:eastAsia="fr-FR"/>
        </w:rPr>
        <w:t xml:space="preserve">!!! </w:t>
      </w:r>
    </w:p>
    <w:p w14:paraId="240B9571" w14:textId="7E701458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182680">
        <w:rPr>
          <w:rFonts w:ascii="Segoe UI" w:eastAsia="Times New Roman" w:hAnsi="Segoe UI" w:cs="Segoe UI"/>
          <w:b/>
          <w:bCs/>
          <w:color w:val="FFA400"/>
          <w:sz w:val="36"/>
          <w:szCs w:val="36"/>
          <w:lang w:eastAsia="fr-FR"/>
        </w:rPr>
        <w:t>Espérons que les augmentations le seront aussi !</w:t>
      </w:r>
    </w:p>
    <w:p w14:paraId="57E5B293" w14:textId="7FE0137E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b/>
          <w:bCs/>
          <w:noProof/>
          <w:color w:val="CC6611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2943F964" wp14:editId="70D34FD4">
            <wp:simplePos x="0" y="0"/>
            <wp:positionH relativeFrom="column">
              <wp:posOffset>5695950</wp:posOffset>
            </wp:positionH>
            <wp:positionV relativeFrom="paragraph">
              <wp:posOffset>106680</wp:posOffset>
            </wp:positionV>
            <wp:extent cx="1276350" cy="1723073"/>
            <wp:effectExtent l="0" t="0" r="0" b="0"/>
            <wp:wrapSquare wrapText="bothSides"/>
            <wp:docPr id="5" name="Imag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2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Les estimations (avant consolidation et audit) confirment le net rebond de la performance opérationnelle en 2021 avec des objectifs annuels largement atteints.</w:t>
      </w:r>
    </w:p>
    <w:p w14:paraId="2200840D" w14:textId="77777777" w:rsidR="00182680" w:rsidRPr="00182680" w:rsidRDefault="00182680" w:rsidP="0018268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 w:firstLine="0"/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b/>
          <w:bCs/>
          <w:color w:val="11100F"/>
          <w:sz w:val="24"/>
          <w:szCs w:val="24"/>
          <w:lang w:eastAsia="fr-FR"/>
        </w:rPr>
        <w:t xml:space="preserve">Croissance </w:t>
      </w: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organique du chiffre d’affaires = entre </w:t>
      </w:r>
      <w:r w:rsidRPr="00182680">
        <w:rPr>
          <w:rFonts w:ascii="Segoe UI" w:eastAsia="Times New Roman" w:hAnsi="Segoe UI" w:cs="Segoe UI"/>
          <w:b/>
          <w:bCs/>
          <w:color w:val="11100F"/>
          <w:sz w:val="24"/>
          <w:szCs w:val="24"/>
          <w:lang w:eastAsia="fr-FR"/>
        </w:rPr>
        <w:t>6,3 % et 6,4 %</w:t>
      </w:r>
    </w:p>
    <w:p w14:paraId="08D6A79D" w14:textId="77777777" w:rsidR="00182680" w:rsidRPr="00182680" w:rsidRDefault="00182680" w:rsidP="00182680">
      <w:pPr>
        <w:shd w:val="clear" w:color="auto" w:fill="FFFFFF"/>
        <w:tabs>
          <w:tab w:val="num" w:pos="0"/>
        </w:tabs>
        <w:spacing w:after="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(</w:t>
      </w:r>
      <w:proofErr w:type="gramStart"/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objectif</w:t>
      </w:r>
      <w:proofErr w:type="gramEnd"/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 annoncé = « supérieure ou égale à 6 % »). </w:t>
      </w:r>
      <w:proofErr w:type="gramStart"/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>ndlr</w:t>
      </w:r>
      <w:proofErr w:type="gramEnd"/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 xml:space="preserve"> = soit environ 4,531 Milliards d' €, </w:t>
      </w:r>
      <w:r w:rsidRPr="00182680">
        <w:rPr>
          <w:rFonts w:ascii="Segoe UI" w:eastAsia="Times New Roman" w:hAnsi="Segoe UI" w:cs="Segoe UI"/>
          <w:b/>
          <w:bCs/>
          <w:color w:val="FFA400"/>
          <w:sz w:val="24"/>
          <w:szCs w:val="24"/>
          <w:lang w:eastAsia="fr-FR"/>
        </w:rPr>
        <w:t>le plus haut Chiffre d'Affaire jamais enregistré !</w:t>
      </w:r>
    </w:p>
    <w:p w14:paraId="2DE8F10D" w14:textId="77777777" w:rsidR="00182680" w:rsidRPr="00182680" w:rsidRDefault="00182680" w:rsidP="0018268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 w:firstLine="0"/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b/>
          <w:bCs/>
          <w:color w:val="11100F"/>
          <w:sz w:val="24"/>
          <w:szCs w:val="24"/>
          <w:lang w:eastAsia="fr-FR"/>
        </w:rPr>
        <w:t xml:space="preserve">Taux de marge </w:t>
      </w: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opérationnelle d’activité, augmentation de plus d’un point = </w:t>
      </w:r>
      <w:r w:rsidRPr="00182680">
        <w:rPr>
          <w:rFonts w:ascii="Segoe UI" w:eastAsia="Times New Roman" w:hAnsi="Segoe UI" w:cs="Segoe UI"/>
          <w:b/>
          <w:bCs/>
          <w:color w:val="11100F"/>
          <w:sz w:val="24"/>
          <w:szCs w:val="24"/>
          <w:lang w:eastAsia="fr-FR"/>
        </w:rPr>
        <w:t>8,1</w:t>
      </w: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 %</w:t>
      </w:r>
    </w:p>
    <w:p w14:paraId="5C745058" w14:textId="77777777" w:rsidR="00182680" w:rsidRPr="00182680" w:rsidRDefault="00182680" w:rsidP="00182680">
      <w:pPr>
        <w:shd w:val="clear" w:color="auto" w:fill="FFFFFF"/>
        <w:tabs>
          <w:tab w:val="num" w:pos="0"/>
        </w:tabs>
        <w:spacing w:after="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(</w:t>
      </w:r>
      <w:proofErr w:type="gramStart"/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objectif</w:t>
      </w:r>
      <w:proofErr w:type="gramEnd"/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 annoncé = « entre 7,7 % et 8,0 % »). </w:t>
      </w:r>
      <w:proofErr w:type="gramStart"/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>ndlr</w:t>
      </w:r>
      <w:proofErr w:type="gramEnd"/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 xml:space="preserve"> = presque aussi bon que 2017 </w:t>
      </w:r>
      <w:r w:rsidRPr="00182680">
        <w:rPr>
          <w:rFonts w:ascii="Segoe UI" w:eastAsia="Times New Roman" w:hAnsi="Segoe UI" w:cs="Segoe UI"/>
          <w:b/>
          <w:bCs/>
          <w:color w:val="FFA400"/>
          <w:sz w:val="24"/>
          <w:szCs w:val="24"/>
          <w:lang w:eastAsia="fr-FR"/>
        </w:rPr>
        <w:t xml:space="preserve">le 2ème plus haut taux de marge </w:t>
      </w:r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>depuis 2016!!!</w:t>
      </w:r>
    </w:p>
    <w:p w14:paraId="753B2AE3" w14:textId="77777777" w:rsidR="00182680" w:rsidRPr="00182680" w:rsidRDefault="00182680" w:rsidP="0018268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 w:firstLine="0"/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Flux net de </w:t>
      </w:r>
      <w:r w:rsidRPr="00182680">
        <w:rPr>
          <w:rFonts w:ascii="Segoe UI" w:eastAsia="Times New Roman" w:hAnsi="Segoe UI" w:cs="Segoe UI"/>
          <w:b/>
          <w:bCs/>
          <w:color w:val="11100F"/>
          <w:sz w:val="24"/>
          <w:szCs w:val="24"/>
          <w:lang w:eastAsia="fr-FR"/>
        </w:rPr>
        <w:t>trésorerie</w:t>
      </w: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 opérationnelle (très solide)= </w:t>
      </w:r>
      <w:r w:rsidRPr="00182680">
        <w:rPr>
          <w:rFonts w:ascii="Segoe UI" w:eastAsia="Times New Roman" w:hAnsi="Segoe UI" w:cs="Segoe UI"/>
          <w:b/>
          <w:bCs/>
          <w:color w:val="11100F"/>
          <w:sz w:val="24"/>
          <w:szCs w:val="24"/>
          <w:lang w:eastAsia="fr-FR"/>
        </w:rPr>
        <w:t>supérieur à 250 M€</w:t>
      </w:r>
    </w:p>
    <w:p w14:paraId="79E94E62" w14:textId="77777777" w:rsidR="00182680" w:rsidRPr="00182680" w:rsidRDefault="00182680" w:rsidP="00182680">
      <w:pPr>
        <w:shd w:val="clear" w:color="auto" w:fill="FFFFFF"/>
        <w:tabs>
          <w:tab w:val="num" w:pos="0"/>
        </w:tabs>
        <w:spacing w:after="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(</w:t>
      </w:r>
      <w:proofErr w:type="gramStart"/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objectif</w:t>
      </w:r>
      <w:proofErr w:type="gramEnd"/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 annoncé = « entre 150 M€ et 200 M€ »). </w:t>
      </w:r>
      <w:proofErr w:type="gramStart"/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>ndlr</w:t>
      </w:r>
      <w:proofErr w:type="gramEnd"/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 xml:space="preserve"> : </w:t>
      </w:r>
      <w:r w:rsidRPr="00182680">
        <w:rPr>
          <w:rFonts w:ascii="Segoe UI" w:eastAsia="Times New Roman" w:hAnsi="Segoe UI" w:cs="Segoe UI"/>
          <w:b/>
          <w:bCs/>
          <w:color w:val="FFA400"/>
          <w:sz w:val="24"/>
          <w:szCs w:val="24"/>
          <w:lang w:eastAsia="fr-FR"/>
        </w:rPr>
        <w:t>Un niveau JAMAIS atteint par le groupe.</w:t>
      </w:r>
    </w:p>
    <w:p w14:paraId="0670F2A0" w14:textId="77777777" w:rsidR="00182680" w:rsidRPr="00182680" w:rsidRDefault="00182680" w:rsidP="001826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i/>
          <w:iCs/>
          <w:color w:val="11100F"/>
          <w:sz w:val="24"/>
          <w:szCs w:val="24"/>
          <w:lang w:eastAsia="fr-FR"/>
        </w:rPr>
        <w:t>(</w:t>
      </w:r>
      <w:proofErr w:type="spellStart"/>
      <w:proofErr w:type="gramStart"/>
      <w:r w:rsidRPr="00182680">
        <w:rPr>
          <w:rFonts w:ascii="Segoe UI" w:eastAsia="Times New Roman" w:hAnsi="Segoe UI" w:cs="Segoe UI"/>
          <w:i/>
          <w:iCs/>
          <w:color w:val="11100F"/>
          <w:sz w:val="24"/>
          <w:szCs w:val="24"/>
          <w:lang w:eastAsia="fr-FR"/>
        </w:rPr>
        <w:t>srce</w:t>
      </w:r>
      <w:proofErr w:type="spellEnd"/>
      <w:proofErr w:type="gramEnd"/>
      <w:r w:rsidRPr="00182680">
        <w:rPr>
          <w:rFonts w:ascii="Segoe UI" w:eastAsia="Times New Roman" w:hAnsi="Segoe UI" w:cs="Segoe UI"/>
          <w:i/>
          <w:iCs/>
          <w:color w:val="11100F"/>
          <w:sz w:val="24"/>
          <w:szCs w:val="24"/>
          <w:lang w:eastAsia="fr-FR"/>
        </w:rPr>
        <w:t xml:space="preserve"> : communiqué de presse du 12/01/2022)</w:t>
      </w:r>
    </w:p>
    <w:p w14:paraId="6A262D7A" w14:textId="2617174E" w:rsidR="00182680" w:rsidRPr="00182680" w:rsidRDefault="00182680" w:rsidP="001826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i/>
          <w:iCs/>
          <w:color w:val="11100F"/>
          <w:sz w:val="24"/>
          <w:szCs w:val="24"/>
          <w:lang w:eastAsia="fr-FR"/>
        </w:rPr>
        <w:t xml:space="preserve">Pour rappel : </w:t>
      </w:r>
    </w:p>
    <w:p w14:paraId="55AB7E9B" w14:textId="58768090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noProof/>
          <w:color w:val="CC6611"/>
          <w:sz w:val="24"/>
          <w:szCs w:val="24"/>
          <w:lang w:eastAsia="fr-FR"/>
        </w:rPr>
        <w:drawing>
          <wp:inline distT="0" distB="0" distL="0" distR="0" wp14:anchorId="2FC33E5B" wp14:editId="083EB422">
            <wp:extent cx="3772411" cy="1402080"/>
            <wp:effectExtent l="0" t="0" r="0" b="7620"/>
            <wp:docPr id="4" name="Imag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06" cy="14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80">
        <w:rPr>
          <w:rFonts w:ascii="Arial" w:eastAsia="Times New Roman" w:hAnsi="Arial" w:cs="Arial"/>
          <w:noProof/>
          <w:color w:val="CC6611"/>
          <w:sz w:val="20"/>
          <w:szCs w:val="20"/>
          <w:lang w:eastAsia="fr-FR"/>
        </w:rPr>
        <w:drawing>
          <wp:inline distT="0" distB="0" distL="0" distR="0" wp14:anchorId="65E8B3E3" wp14:editId="2B49F1E5">
            <wp:extent cx="1263650" cy="1266289"/>
            <wp:effectExtent l="0" t="0" r="0" b="0"/>
            <wp:docPr id="3" name="Imag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58" cy="1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BC42" w14:textId="51682D5B" w:rsidR="00182680" w:rsidRDefault="00182680" w:rsidP="0018268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A400"/>
          <w:sz w:val="20"/>
          <w:szCs w:val="20"/>
          <w:lang w:eastAsia="fr-FR"/>
        </w:rPr>
      </w:pPr>
    </w:p>
    <w:p w14:paraId="46FA0A10" w14:textId="6FC7CF47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182680">
        <w:rPr>
          <w:rFonts w:ascii="Segoe UI" w:eastAsia="Times New Roman" w:hAnsi="Segoe UI" w:cs="Segoe UI"/>
          <w:b/>
          <w:bCs/>
          <w:color w:val="FFA400"/>
          <w:sz w:val="20"/>
          <w:szCs w:val="20"/>
          <w:lang w:eastAsia="fr-FR"/>
        </w:rPr>
        <w:t>Et les augmentations ?</w:t>
      </w:r>
    </w:p>
    <w:p w14:paraId="0160D9B7" w14:textId="12DE8395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La direction refuse de donner les chiffres pour l’instant, mais annonce que ce ne sera pas une année « top ». Et elle </w:t>
      </w:r>
      <w:hyperlink r:id="rId14" w:tgtFrame="_blank" w:history="1">
        <w:r w:rsidRPr="00182680">
          <w:rPr>
            <w:rFonts w:ascii="Segoe UI" w:eastAsia="Times New Roman" w:hAnsi="Segoe UI" w:cs="Segoe UI"/>
            <w:color w:val="CC6611"/>
            <w:sz w:val="24"/>
            <w:szCs w:val="24"/>
            <w:u w:val="single"/>
            <w:lang w:eastAsia="fr-FR"/>
          </w:rPr>
          <w:t>refuse d’envisager une augmentation générale</w:t>
        </w:r>
      </w:hyperlink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 au vu de l’inflation (notamment de chauffage en télétravail !)</w:t>
      </w:r>
    </w:p>
    <w:p w14:paraId="7B8CE30C" w14:textId="404960F7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66EF2B95" w14:textId="511B6A18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182680">
        <w:rPr>
          <w:rFonts w:ascii="Arial" w:eastAsia="Times New Roman" w:hAnsi="Arial" w:cs="Arial"/>
          <w:color w:val="11100F"/>
          <w:sz w:val="24"/>
          <w:szCs w:val="24"/>
          <w:lang w:eastAsia="fr-FR"/>
        </w:rPr>
        <w:t xml:space="preserve">Avec un résultat opérationnel d'activité à 8,1%, cela donnerait un </w:t>
      </w:r>
      <w:r w:rsidRPr="00182680">
        <w:rPr>
          <w:rFonts w:ascii="Arial" w:eastAsia="Times New Roman" w:hAnsi="Arial" w:cs="Arial"/>
          <w:color w:val="FFA400"/>
          <w:sz w:val="24"/>
          <w:szCs w:val="24"/>
          <w:lang w:eastAsia="fr-FR"/>
        </w:rPr>
        <w:t>i</w:t>
      </w:r>
      <w:r w:rsidRPr="00182680">
        <w:rPr>
          <w:rFonts w:ascii="Arial" w:eastAsia="Times New Roman" w:hAnsi="Arial" w:cs="Arial"/>
          <w:b/>
          <w:bCs/>
          <w:color w:val="FFA400"/>
          <w:sz w:val="24"/>
          <w:szCs w:val="24"/>
          <w:lang w:eastAsia="fr-FR"/>
        </w:rPr>
        <w:t>ntéressement à 1000€ brut.</w:t>
      </w:r>
    </w:p>
    <w:p w14:paraId="0067F1FD" w14:textId="66274908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222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 xml:space="preserve">La </w:t>
      </w:r>
      <w:r w:rsidRPr="00182680">
        <w:rPr>
          <w:rFonts w:ascii="Segoe UI" w:eastAsia="Times New Roman" w:hAnsi="Segoe UI" w:cs="Segoe UI"/>
          <w:b/>
          <w:bCs/>
          <w:color w:val="FFA400"/>
          <w:sz w:val="24"/>
          <w:szCs w:val="24"/>
          <w:lang w:eastAsia="fr-FR"/>
        </w:rPr>
        <w:t xml:space="preserve">participation </w:t>
      </w:r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 xml:space="preserve">quant à elle sera </w:t>
      </w:r>
      <w:r w:rsidRPr="00182680">
        <w:rPr>
          <w:rFonts w:ascii="Segoe UI" w:eastAsia="Times New Roman" w:hAnsi="Segoe UI" w:cs="Segoe UI"/>
          <w:b/>
          <w:bCs/>
          <w:color w:val="FFA400"/>
          <w:sz w:val="24"/>
          <w:szCs w:val="24"/>
          <w:lang w:eastAsia="fr-FR"/>
        </w:rPr>
        <w:t>toujours nulle</w:t>
      </w:r>
      <w:r w:rsidRPr="00182680">
        <w:rPr>
          <w:rFonts w:ascii="Segoe UI" w:eastAsia="Times New Roman" w:hAnsi="Segoe UI" w:cs="Segoe UI"/>
          <w:color w:val="FFA400"/>
          <w:sz w:val="24"/>
          <w:szCs w:val="24"/>
          <w:lang w:eastAsia="fr-FR"/>
        </w:rPr>
        <w:t xml:space="preserve"> </w:t>
      </w: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pour la plupart des salariés! (</w:t>
      </w:r>
      <w:proofErr w:type="gramStart"/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>les</w:t>
      </w:r>
      <w:proofErr w:type="gramEnd"/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 écritures comptables rendent le calcul légal nul et la direction refuse de mettre en place un autre calcul comme cela se fait ailleurs!)</w:t>
      </w:r>
    </w:p>
    <w:p w14:paraId="2EBB17E1" w14:textId="1E551494" w:rsidR="00182680" w:rsidRPr="00182680" w:rsidRDefault="00182680" w:rsidP="00182680">
      <w:pPr>
        <w:spacing w:after="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fr-FR"/>
        </w:rPr>
      </w:pPr>
      <w:r w:rsidRPr="00182680">
        <w:rPr>
          <w:rFonts w:ascii="Segoe UI" w:eastAsia="Times New Roman" w:hAnsi="Segoe UI" w:cs="Segoe UI"/>
          <w:color w:val="11100F"/>
          <w:sz w:val="24"/>
          <w:szCs w:val="24"/>
          <w:lang w:eastAsia="fr-FR"/>
        </w:rPr>
        <w:t xml:space="preserve">Pour rappel, consulter notre article : </w:t>
      </w:r>
      <w:hyperlink r:id="rId15" w:history="1">
        <w:r w:rsidRPr="00182680">
          <w:rPr>
            <w:rFonts w:ascii="Segoe UI" w:eastAsia="Times New Roman" w:hAnsi="Segoe UI" w:cs="Segoe UI"/>
            <w:color w:val="CC6611"/>
            <w:sz w:val="24"/>
            <w:szCs w:val="24"/>
            <w:u w:val="single"/>
            <w:lang w:eastAsia="fr-FR"/>
          </w:rPr>
          <w:t>2660€ d'intéressement dans le privé!</w:t>
        </w:r>
      </w:hyperlink>
      <w:hyperlink r:id="rId16" w:history="1">
        <w:r w:rsidRPr="00182680">
          <w:rPr>
            <w:rFonts w:ascii="Segoe UI" w:eastAsia="Times New Roman" w:hAnsi="Segoe UI" w:cs="Segoe UI"/>
            <w:color w:val="CC6611"/>
            <w:sz w:val="24"/>
            <w:szCs w:val="24"/>
            <w:u w:val="single"/>
            <w:lang w:eastAsia="fr-FR"/>
          </w:rPr>
          <w:t xml:space="preserve"> et nous et nous et nous? </w:t>
        </w:r>
      </w:hyperlink>
    </w:p>
    <w:p w14:paraId="5E00CEFF" w14:textId="3C618EC6" w:rsidR="00182680" w:rsidRPr="00182680" w:rsidRDefault="00182680" w:rsidP="00182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182680">
        <w:rPr>
          <w:rFonts w:ascii="Arial" w:eastAsia="Times New Roman" w:hAnsi="Arial" w:cs="Arial"/>
          <w:noProof/>
          <w:color w:val="CC6611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C2EB8EB" wp14:editId="267C0C43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1066800" cy="1461135"/>
            <wp:effectExtent l="0" t="0" r="0" b="5715"/>
            <wp:wrapSquare wrapText="bothSides"/>
            <wp:docPr id="1" name="Image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1EC9E" w14:textId="24A0E616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182680">
        <w:rPr>
          <w:rFonts w:ascii="Segoe UI" w:eastAsia="Times New Roman" w:hAnsi="Segoe UI" w:cs="Segoe UI"/>
          <w:noProof/>
          <w:color w:val="CC661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7B59555" wp14:editId="45A942D5">
            <wp:simplePos x="0" y="0"/>
            <wp:positionH relativeFrom="margin">
              <wp:posOffset>88900</wp:posOffset>
            </wp:positionH>
            <wp:positionV relativeFrom="paragraph">
              <wp:posOffset>59055</wp:posOffset>
            </wp:positionV>
            <wp:extent cx="1347470" cy="800100"/>
            <wp:effectExtent l="0" t="0" r="0" b="0"/>
            <wp:wrapSquare wrapText="bothSides"/>
            <wp:docPr id="2" name="Image 2" descr="Une image contenant feux d’artifice, objet d’extérieur&#10;&#10;Description générée automatiquemen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eux d’artifice, objet d’extérieur&#10;&#10;Description générée automatiquemen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680">
        <w:rPr>
          <w:rFonts w:ascii="Arial" w:eastAsia="Times New Roman" w:hAnsi="Arial" w:cs="Arial"/>
          <w:color w:val="222222"/>
          <w:sz w:val="27"/>
          <w:szCs w:val="27"/>
          <w:lang w:eastAsia="fr-FR"/>
        </w:rPr>
        <w:t>En tout cas, ces résultats entrainent le versement de </w:t>
      </w:r>
      <w:r w:rsidRPr="00182680">
        <w:rPr>
          <w:rFonts w:ascii="Arial" w:eastAsia="Times New Roman" w:hAnsi="Arial" w:cs="Arial"/>
          <w:b/>
          <w:bCs/>
          <w:color w:val="222222"/>
          <w:sz w:val="27"/>
          <w:szCs w:val="27"/>
          <w:lang w:eastAsia="fr-FR"/>
        </w:rPr>
        <w:t>100% des parts variables des top chefs</w:t>
      </w:r>
      <w:r w:rsidRPr="00182680">
        <w:rPr>
          <w:rFonts w:ascii="Arial" w:eastAsia="Times New Roman" w:hAnsi="Arial" w:cs="Arial"/>
          <w:color w:val="222222"/>
          <w:sz w:val="27"/>
          <w:szCs w:val="27"/>
          <w:lang w:eastAsia="fr-FR"/>
        </w:rPr>
        <w:t>, voire plus (le comité de rémunération du Conseil d'Administration s'est réuni…) </w:t>
      </w:r>
    </w:p>
    <w:p w14:paraId="2AAF5D64" w14:textId="77777777" w:rsidR="00182680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421899DC" w14:textId="5F11EFCB" w:rsidR="00ED5329" w:rsidRPr="00182680" w:rsidRDefault="00182680" w:rsidP="0018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182680">
        <w:rPr>
          <w:rFonts w:ascii="Arial" w:eastAsia="Times New Roman" w:hAnsi="Arial" w:cs="Arial"/>
          <w:b/>
          <w:bCs/>
          <w:color w:val="222222"/>
          <w:sz w:val="27"/>
          <w:szCs w:val="27"/>
          <w:lang w:eastAsia="fr-FR"/>
        </w:rPr>
        <w:t>Et les dividendes, combien de millions d'euros prévus? </w:t>
      </w:r>
      <w:r w:rsidRPr="00182680">
        <w:rPr>
          <w:rFonts w:ascii="Arial" w:eastAsia="Times New Roman" w:hAnsi="Arial" w:cs="Arial"/>
          <w:color w:val="222222"/>
          <w:sz w:val="27"/>
          <w:szCs w:val="27"/>
          <w:lang w:eastAsia="fr-FR"/>
        </w:rPr>
        <w:t>(41 Millions l'an passé)</w:t>
      </w:r>
    </w:p>
    <w:sectPr w:rsidR="00ED5329" w:rsidRPr="00182680" w:rsidSect="001826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C9C6" w14:textId="77777777" w:rsidR="00A97862" w:rsidRDefault="00A97862" w:rsidP="005D7102">
      <w:pPr>
        <w:spacing w:after="0" w:line="240" w:lineRule="auto"/>
      </w:pPr>
      <w:r>
        <w:separator/>
      </w:r>
    </w:p>
  </w:endnote>
  <w:endnote w:type="continuationSeparator" w:id="0">
    <w:p w14:paraId="472A1067" w14:textId="77777777" w:rsidR="00A97862" w:rsidRDefault="00A97862" w:rsidP="005D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1AEB" w14:textId="77777777" w:rsidR="005D7102" w:rsidRDefault="005D7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D875" w14:textId="77777777" w:rsidR="005D7102" w:rsidRDefault="005D7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952F" w14:textId="77777777" w:rsidR="005D7102" w:rsidRDefault="005D7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440D" w14:textId="77777777" w:rsidR="00A97862" w:rsidRDefault="00A97862" w:rsidP="005D7102">
      <w:pPr>
        <w:spacing w:after="0" w:line="240" w:lineRule="auto"/>
      </w:pPr>
      <w:r>
        <w:separator/>
      </w:r>
    </w:p>
  </w:footnote>
  <w:footnote w:type="continuationSeparator" w:id="0">
    <w:p w14:paraId="7C05879B" w14:textId="77777777" w:rsidR="00A97862" w:rsidRDefault="00A97862" w:rsidP="005D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8066" w14:textId="77777777" w:rsidR="005D7102" w:rsidRDefault="005D7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200B" w14:textId="6901A726" w:rsidR="005D7102" w:rsidRDefault="005D710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76531D" wp14:editId="39A037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0510"/>
              <wp:effectExtent l="0" t="0" r="0" b="15240"/>
              <wp:wrapNone/>
              <wp:docPr id="7" name="MSIPCM5ecc48819e3dc394f186f560" descr="{&quot;HashCode&quot;:-20535294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42B247" w14:textId="5E7F5CB4" w:rsidR="005D7102" w:rsidRPr="005D7102" w:rsidRDefault="005D7102" w:rsidP="005D7102">
                          <w:pPr>
                            <w:spacing w:after="0"/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6531D" id="_x0000_t202" coordsize="21600,21600" o:spt="202" path="m,l,21600r21600,l21600,xe">
              <v:stroke joinstyle="miter"/>
              <v:path gradientshapeok="t" o:connecttype="rect"/>
            </v:shapetype>
            <v:shape id="MSIPCM5ecc48819e3dc394f186f560" o:spid="_x0000_s1026" type="#_x0000_t202" alt="{&quot;HashCode&quot;:-2053529409,&quot;Height&quot;:841.0,&quot;Width&quot;:595.0,&quot;Placement&quot;:&quot;Header&quot;,&quot;Index&quot;:&quot;Primary&quot;,&quot;Section&quot;:1,&quot;Top&quot;:0.0,&quot;Left&quot;:0.0}" style="position:absolute;margin-left:0;margin-top:15pt;width:595.3pt;height:2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1242B247" w14:textId="5E7F5CB4" w:rsidR="005D7102" w:rsidRPr="005D7102" w:rsidRDefault="005D7102" w:rsidP="005D7102">
                    <w:pPr>
                      <w:spacing w:after="0"/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7A1C" w14:textId="77777777" w:rsidR="005D7102" w:rsidRDefault="005D7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22F"/>
    <w:multiLevelType w:val="multilevel"/>
    <w:tmpl w:val="F1D2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4740F"/>
    <w:multiLevelType w:val="multilevel"/>
    <w:tmpl w:val="8EE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D0F75"/>
    <w:multiLevelType w:val="multilevel"/>
    <w:tmpl w:val="7EE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80"/>
    <w:rsid w:val="00134229"/>
    <w:rsid w:val="00182680"/>
    <w:rsid w:val="005D7102"/>
    <w:rsid w:val="00885718"/>
    <w:rsid w:val="009E389C"/>
    <w:rsid w:val="00A97862"/>
    <w:rsid w:val="00E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3A67A"/>
  <w15:chartTrackingRefBased/>
  <w15:docId w15:val="{679D7296-D63A-4733-A9E8-D7E76896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82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8268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8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82680"/>
    <w:rPr>
      <w:color w:val="0000FF"/>
      <w:u w:val="single"/>
    </w:rPr>
  </w:style>
  <w:style w:type="paragraph" w:customStyle="1" w:styleId="public-draftstyledefault-unorderedlistitem">
    <w:name w:val="public-draftstyledefault-unorderedlistitem"/>
    <w:basedOn w:val="Normal"/>
    <w:rsid w:val="0018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102"/>
  </w:style>
  <w:style w:type="paragraph" w:styleId="Pieddepage">
    <w:name w:val="footer"/>
    <w:basedOn w:val="Normal"/>
    <w:link w:val="PieddepageCar"/>
    <w:uiPriority w:val="99"/>
    <w:unhideWhenUsed/>
    <w:rsid w:val="005D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7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a/AVvXsEho-fQzkWOQaqre4eZNJHeVZ2dSngMbaMSA_ZHvY8ny6kRnOv1IBIu-FLVanO5ETds6u9FkKL5mqr8Aym1wp-avgXfFtFtQ_UYh1OQlt2QZy4_2sy3H8kTfdn8lNupS7TX4cCls5LwI4IFYQNH11XMdTmqejaaBnXGYK9XtIL1lP-fK7Ae2oEKVAYXaPg=s234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blogger.googleusercontent.com/img/a/AVvXsEijhXPKp4Jo6Au4n9uOZKkSu05Ch1qh2B3Axfegb1nkpvXIjjgZBLNfc_aTo2wIi3P0DmVWDK8PqE3vLAzZQmKH8injfafqPXBzGD0wgp48s-dWXFLnrLX_mbFi2DlJYqnC3Sv1lbfT_TGfrw5qmmY2ddmSI_9jcNjOIQQKjj37ZhgHMcULH8n0_X_ywg=s444" TargetMode="External"/><Relationship Id="rId17" Type="http://schemas.openxmlformats.org/officeDocument/2006/relationships/hyperlink" Target="https://blogger.googleusercontent.com/img/a/AVvXsEgukHAz237JHkDAtPVJd0kdmgcFB3Ka6FKrtfVZqR5rIgTvvc6lwamQTPGLsm1OU7rJfKFaRfpbXrFwdcLfxhFRy2nzzKDvxG4aJyqrX8BG6w2vDqiVYEhEgjbDRZUPmqdw--EF9UaUKjkhnx-vhoreZCtwOVb9PrvgxTuGkPsWBPDQUmfw-DLc7Ra2Pw=s326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cfdtsoprasteria.blogspot.com/2021/12/2-660-dinteressement-en-moyenne-dans-le.html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fdtsoprasteria.blogspot.com/2021/12/2-660-dinteressement-en-moyenne-dans-le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blogger.googleusercontent.com/img/a/AVvXsEgODC95BmiSkGCFiE1DDKoOURvwnUx3aTCZKZWDPGAdbouukOoOlfv0xygztEf6ekUG41fhyHVnYxAocoDbVE3qwqRiykF3Kq2CS4zD66zlAL0GDI-syeCDKFs2pdeVXog6Wm_uk1zn-uMwQb02Hj8NrmRyqXzWfwZVjmtqpY8MRyoP0QJ0VK5wa_Hi-A=s817" TargetMode="External"/><Relationship Id="rId19" Type="http://schemas.openxmlformats.org/officeDocument/2006/relationships/hyperlink" Target="https://blogger.googleusercontent.com/img/a/AVvXsEi_pQ4fsF53yJBQ0vYw9cFskf0XBy500pBHo4Ro5Sz76poAbU0D80_rFfvIXFzZ4S_i52RWvo_ZmkUroD1l_I3jDtmQ1qoAv_yiu8O7hSjGNj9gNdpNGm3TmQ89njMr0Neug3_3KqClrYE2ZMLFgTyhnyRu_86UniH9nQT8uo3dKThSBhfjynYnSEgqnA=s129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ur01.safelinks.protection.outlook.com/?url=https%3A%2F%2Fcfdtsoprasteria.blogspot.com%2F2021%2F12%2Finfo-nego-nao-nouveau-une-parodie-de.html&amp;data=04%7C01%7Ccaroline.richard%40sopra.com%7Cdb1de60f837c4f56bc8008d9d67999ca%7C8b87af7d86474dc78df45f69a2011bb5%7C0%7C0%7C637776640907000935%7CUnknown%7CTWFpbGZsb3d8eyJWIjoiMC4wLjAwMDAiLCJQIjoiV2luMzIiLCJBTiI6Ik1haWwiLCJXVCI6Mn0%3D%7C2000&amp;sdata=3l6VkbsnmKBuPyVoJudpOBhz1jNQDmBKBPDtx822vGo%3D&amp;reserved=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Caroline</dc:creator>
  <cp:keywords/>
  <dc:description/>
  <cp:lastModifiedBy>hakima villard</cp:lastModifiedBy>
  <cp:revision>2</cp:revision>
  <cp:lastPrinted>2022-01-31T15:47:00Z</cp:lastPrinted>
  <dcterms:created xsi:type="dcterms:W3CDTF">2022-02-08T19:59:00Z</dcterms:created>
  <dcterms:modified xsi:type="dcterms:W3CDTF">2022-02-08T19:59:00Z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1dbbe-1e64-4437-b4ae-0c846e98b90b_Enabled">
    <vt:lpwstr>true</vt:lpwstr>
  </property>
  <property fmtid="{D5CDD505-2E9C-101B-9397-08002B2CF9AE}" pid="3" name="MSIP_Label_5af1dbbe-1e64-4437-b4ae-0c846e98b90b_SetDate">
    <vt:lpwstr>2022-01-31T15:48:41Z</vt:lpwstr>
  </property>
  <property fmtid="{D5CDD505-2E9C-101B-9397-08002B2CF9AE}" pid="4" name="MSIP_Label_5af1dbbe-1e64-4437-b4ae-0c846e98b90b_Method">
    <vt:lpwstr>Privileged</vt:lpwstr>
  </property>
  <property fmtid="{D5CDD505-2E9C-101B-9397-08002B2CF9AE}" pid="5" name="MSIP_Label_5af1dbbe-1e64-4437-b4ae-0c846e98b90b_Name">
    <vt:lpwstr>EXTERNE</vt:lpwstr>
  </property>
  <property fmtid="{D5CDD505-2E9C-101B-9397-08002B2CF9AE}" pid="6" name="MSIP_Label_5af1dbbe-1e64-4437-b4ae-0c846e98b90b_SiteId">
    <vt:lpwstr>8b87af7d-8647-4dc7-8df4-5f69a2011bb5</vt:lpwstr>
  </property>
  <property fmtid="{D5CDD505-2E9C-101B-9397-08002B2CF9AE}" pid="7" name="MSIP_Label_5af1dbbe-1e64-4437-b4ae-0c846e98b90b_ActionId">
    <vt:lpwstr>9d0f44a7-b8ac-434f-83a7-21890455b700</vt:lpwstr>
  </property>
  <property fmtid="{D5CDD505-2E9C-101B-9397-08002B2CF9AE}" pid="8" name="MSIP_Label_5af1dbbe-1e64-4437-b4ae-0c846e98b90b_ContentBits">
    <vt:lpwstr>0</vt:lpwstr>
  </property>
</Properties>
</file>